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36" w:rsidRDefault="00A41D36" w:rsidP="00124C74">
      <w:pPr>
        <w:pStyle w:val="Subtitle"/>
        <w:rPr>
          <w:lang w:val="es-MX"/>
        </w:rPr>
      </w:pPr>
      <w:bookmarkStart w:id="0" w:name="_GoBack"/>
      <w:bookmarkEnd w:id="0"/>
    </w:p>
    <w:p w:rsidR="00A41D36" w:rsidRPr="00165D30" w:rsidRDefault="00A41D36" w:rsidP="00F105E0">
      <w:pPr>
        <w:spacing w:line="360" w:lineRule="auto"/>
        <w:jc w:val="center"/>
        <w:rPr>
          <w:szCs w:val="22"/>
          <w:lang w:val="en-US"/>
        </w:rPr>
      </w:pPr>
      <w:r w:rsidRPr="00165D30">
        <w:rPr>
          <w:szCs w:val="22"/>
          <w:lang w:val="en-US"/>
        </w:rPr>
        <w:t xml:space="preserve">MECHANISM FOR EXCHANGING INFORMATION </w:t>
      </w:r>
      <w:proofErr w:type="gramStart"/>
      <w:r w:rsidRPr="00165D30">
        <w:rPr>
          <w:szCs w:val="22"/>
          <w:lang w:val="en-US"/>
        </w:rPr>
        <w:t>BETWEEN  MEXICO</w:t>
      </w:r>
      <w:proofErr w:type="gramEnd"/>
      <w:r w:rsidRPr="00165D30">
        <w:rPr>
          <w:szCs w:val="22"/>
          <w:lang w:val="en-US"/>
        </w:rPr>
        <w:t xml:space="preserve"> – </w:t>
      </w:r>
      <w:r>
        <w:rPr>
          <w:szCs w:val="22"/>
          <w:lang w:val="en-US"/>
        </w:rPr>
        <w:t>US</w:t>
      </w:r>
      <w:r w:rsidRPr="00165D30">
        <w:rPr>
          <w:szCs w:val="22"/>
          <w:lang w:val="en-US"/>
        </w:rPr>
        <w:t xml:space="preserve"> </w:t>
      </w:r>
      <w:r>
        <w:rPr>
          <w:szCs w:val="22"/>
          <w:lang w:val="en-US"/>
        </w:rPr>
        <w:t>ON REGULATORY MATTERS FOR NANOTECHNOLOGIES</w:t>
      </w:r>
    </w:p>
    <w:p w:rsidR="00A41D36" w:rsidRPr="00165D30" w:rsidRDefault="00A41D36" w:rsidP="00F105E0">
      <w:pPr>
        <w:spacing w:line="360" w:lineRule="auto"/>
        <w:jc w:val="center"/>
        <w:rPr>
          <w:szCs w:val="22"/>
          <w:lang w:val="en-US"/>
        </w:rPr>
      </w:pPr>
    </w:p>
    <w:p w:rsidR="00A41D36" w:rsidRDefault="00A41D36" w:rsidP="00F105E0">
      <w:pPr>
        <w:jc w:val="center"/>
        <w:rPr>
          <w:szCs w:val="22"/>
          <w:lang w:val="es-MX"/>
        </w:rPr>
      </w:pPr>
      <w:proofErr w:type="spellStart"/>
      <w:r>
        <w:rPr>
          <w:szCs w:val="22"/>
          <w:lang w:val="es-MX"/>
        </w:rPr>
        <w:t>Mexican</w:t>
      </w:r>
      <w:proofErr w:type="spellEnd"/>
      <w:r>
        <w:rPr>
          <w:szCs w:val="22"/>
          <w:lang w:val="es-MX"/>
        </w:rPr>
        <w:t xml:space="preserve"> </w:t>
      </w:r>
      <w:proofErr w:type="spellStart"/>
      <w:r>
        <w:rPr>
          <w:szCs w:val="22"/>
          <w:lang w:val="es-MX"/>
        </w:rPr>
        <w:t>Proposal</w:t>
      </w:r>
      <w:proofErr w:type="spellEnd"/>
    </w:p>
    <w:p w:rsidR="00A41D36" w:rsidRDefault="00A41D36" w:rsidP="00F105E0">
      <w:pPr>
        <w:jc w:val="center"/>
        <w:rPr>
          <w:szCs w:val="22"/>
          <w:lang w:val="es-MX"/>
        </w:rPr>
      </w:pPr>
      <w:proofErr w:type="spellStart"/>
      <w:r>
        <w:rPr>
          <w:szCs w:val="22"/>
          <w:lang w:val="es-MX"/>
        </w:rPr>
        <w:t>January</w:t>
      </w:r>
      <w:proofErr w:type="spellEnd"/>
      <w:r>
        <w:rPr>
          <w:szCs w:val="22"/>
          <w:lang w:val="es-MX"/>
        </w:rPr>
        <w:t xml:space="preserve"> 31, 2012.</w:t>
      </w:r>
    </w:p>
    <w:p w:rsidR="00A41D36" w:rsidRPr="00F105E0" w:rsidRDefault="00A41D36" w:rsidP="00F105E0">
      <w:pPr>
        <w:spacing w:line="360" w:lineRule="auto"/>
        <w:rPr>
          <w:bCs/>
          <w:color w:val="00000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7638"/>
      </w:tblGrid>
      <w:tr w:rsidR="00A41D36" w:rsidRPr="000E53C8" w:rsidTr="00F30071">
        <w:tc>
          <w:tcPr>
            <w:tcW w:w="1684" w:type="dxa"/>
          </w:tcPr>
          <w:p w:rsidR="00A41D36" w:rsidRPr="00F30071" w:rsidRDefault="00A41D36" w:rsidP="00F30071">
            <w:pPr>
              <w:spacing w:line="360" w:lineRule="auto"/>
              <w:rPr>
                <w:lang w:val="en-US"/>
              </w:rPr>
            </w:pPr>
            <w:r w:rsidRPr="00F30071">
              <w:rPr>
                <w:szCs w:val="22"/>
                <w:lang w:val="en-US"/>
              </w:rPr>
              <w:t>Introduction</w:t>
            </w:r>
          </w:p>
        </w:tc>
        <w:tc>
          <w:tcPr>
            <w:tcW w:w="7638" w:type="dxa"/>
          </w:tcPr>
          <w:p w:rsidR="00A41D36" w:rsidRPr="00F30071" w:rsidRDefault="00A41D36" w:rsidP="00F30071">
            <w:pPr>
              <w:spacing w:line="360" w:lineRule="auto"/>
              <w:jc w:val="both"/>
              <w:rPr>
                <w:lang w:val="en-US"/>
              </w:rPr>
            </w:pPr>
            <w:r w:rsidRPr="00F30071">
              <w:rPr>
                <w:szCs w:val="22"/>
                <w:lang w:val="en-US"/>
              </w:rPr>
              <w:t>In the HLRCC (</w:t>
            </w:r>
            <w:r w:rsidRPr="00F30071">
              <w:rPr>
                <w:i/>
                <w:szCs w:val="22"/>
                <w:lang w:val="en-US"/>
              </w:rPr>
              <w:t>High Level Regulatory Cooperation Council</w:t>
            </w:r>
            <w:r w:rsidRPr="00F30071">
              <w:rPr>
                <w:szCs w:val="22"/>
                <w:lang w:val="en-US"/>
              </w:rPr>
              <w:t>) framework, the essential importance of an effective and timely exchange of information on regulatory matters dealing with nanotechnology, including nanomaterials, aimed to achieve an effective cooperation between Mexico and US has been detected.</w:t>
            </w:r>
            <w:r w:rsidRPr="00F30071">
              <w:rPr>
                <w:lang w:val="en-029"/>
              </w:rPr>
              <w:t xml:space="preserve"> Regulatory cooperation can increase economic growth in each country; lower costs for consumers, businesses, producers, and governments; increase trade in goods and services across our borders; and improve our ability to protect the environment, health and safety of our citizens.  </w:t>
            </w:r>
            <w:r w:rsidRPr="00F30071">
              <w:rPr>
                <w:szCs w:val="22"/>
                <w:lang w:val="en-US"/>
              </w:rPr>
              <w:t xml:space="preserve">(Ref: </w:t>
            </w:r>
            <w:r w:rsidRPr="00F30071">
              <w:rPr>
                <w:i/>
                <w:szCs w:val="22"/>
                <w:lang w:val="en-US"/>
              </w:rPr>
              <w:t xml:space="preserve">Work Plan for the </w:t>
            </w:r>
            <w:smartTag w:uri="urn:schemas-microsoft-com:office:smarttags" w:element="country-region">
              <w:r w:rsidRPr="00F30071">
                <w:rPr>
                  <w:i/>
                  <w:szCs w:val="22"/>
                  <w:lang w:val="en-US"/>
                </w:rPr>
                <w:t>United States</w:t>
              </w:r>
            </w:smartTag>
            <w:r w:rsidRPr="00F30071">
              <w:rPr>
                <w:i/>
                <w:szCs w:val="22"/>
                <w:lang w:val="en-US"/>
              </w:rPr>
              <w:t xml:space="preserve"> and </w:t>
            </w:r>
            <w:smartTag w:uri="urn:schemas-microsoft-com:office:smarttags" w:element="country-region">
              <w:smartTag w:uri="urn:schemas-microsoft-com:office:smarttags" w:element="place">
                <w:r w:rsidRPr="00F30071">
                  <w:rPr>
                    <w:i/>
                    <w:szCs w:val="22"/>
                    <w:lang w:val="en-US"/>
                  </w:rPr>
                  <w:t>Mexico</w:t>
                </w:r>
              </w:smartTag>
            </w:smartTag>
            <w:r w:rsidRPr="00F30071">
              <w:rPr>
                <w:i/>
                <w:szCs w:val="22"/>
                <w:lang w:val="en-US"/>
              </w:rPr>
              <w:t xml:space="preserve"> - High Level Regulatory Cooperation Council</w:t>
            </w:r>
            <w:r w:rsidRPr="00F30071">
              <w:rPr>
                <w:szCs w:val="22"/>
                <w:lang w:val="en-US"/>
              </w:rPr>
              <w:t>).</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bCs/>
                <w:color w:val="000000"/>
                <w:lang w:val="en-US" w:eastAsia="en-US"/>
              </w:rPr>
            </w:pPr>
            <w:r w:rsidRPr="00F30071">
              <w:rPr>
                <w:szCs w:val="22"/>
                <w:lang w:val="en-US"/>
              </w:rPr>
              <w:t>The Work Plan includes, among others, the “</w:t>
            </w:r>
            <w:r w:rsidRPr="00F30071">
              <w:rPr>
                <w:bCs/>
                <w:i/>
                <w:color w:val="000000"/>
                <w:lang w:val="en-US" w:eastAsia="en-US"/>
              </w:rPr>
              <w:t xml:space="preserve">Creation of a mechanism for exchanging information between the </w:t>
            </w:r>
            <w:smartTag w:uri="urn:schemas-microsoft-com:office:smarttags" w:element="country-region">
              <w:r w:rsidRPr="00F30071">
                <w:rPr>
                  <w:bCs/>
                  <w:i/>
                  <w:color w:val="000000"/>
                  <w:lang w:val="en-US" w:eastAsia="en-US"/>
                </w:rPr>
                <w:t>U.S.</w:t>
              </w:r>
            </w:smartTag>
            <w:r w:rsidRPr="00F30071">
              <w:rPr>
                <w:bCs/>
                <w:i/>
                <w:color w:val="000000"/>
                <w:lang w:val="en-US" w:eastAsia="en-US"/>
              </w:rPr>
              <w:t xml:space="preserve"> and </w:t>
            </w:r>
            <w:smartTag w:uri="urn:schemas-microsoft-com:office:smarttags" w:element="country-region">
              <w:smartTag w:uri="urn:schemas-microsoft-com:office:smarttags" w:element="place">
                <w:r w:rsidRPr="00F30071">
                  <w:rPr>
                    <w:bCs/>
                    <w:i/>
                    <w:color w:val="000000"/>
                    <w:lang w:val="en-US" w:eastAsia="en-US"/>
                  </w:rPr>
                  <w:t>Mexico</w:t>
                </w:r>
              </w:smartTag>
            </w:smartTag>
            <w:r w:rsidRPr="00F30071">
              <w:rPr>
                <w:bCs/>
                <w:i/>
                <w:color w:val="000000"/>
                <w:lang w:val="en-US" w:eastAsia="en-US"/>
              </w:rPr>
              <w:t xml:space="preserve"> on regulatory matters for nanotechnology</w:t>
            </w:r>
            <w:r w:rsidRPr="00F30071">
              <w:rPr>
                <w:bCs/>
                <w:color w:val="000000"/>
                <w:lang w:val="en-US" w:eastAsia="en-US"/>
              </w:rPr>
              <w:t>.”</w:t>
            </w:r>
          </w:p>
          <w:p w:rsidR="00A41D36" w:rsidRPr="00F30071" w:rsidRDefault="00A41D36" w:rsidP="00F30071">
            <w:pPr>
              <w:spacing w:line="360" w:lineRule="auto"/>
              <w:rPr>
                <w:lang w:val="en-US"/>
              </w:rPr>
            </w:pPr>
          </w:p>
        </w:tc>
      </w:tr>
      <w:tr w:rsidR="00A41D36" w:rsidRPr="000E53C8" w:rsidTr="00F30071">
        <w:tc>
          <w:tcPr>
            <w:tcW w:w="1684" w:type="dxa"/>
          </w:tcPr>
          <w:p w:rsidR="00A41D36" w:rsidRPr="00F30071" w:rsidRDefault="00A41D36" w:rsidP="00F30071">
            <w:pPr>
              <w:spacing w:line="360" w:lineRule="auto"/>
            </w:pPr>
            <w:r w:rsidRPr="00F30071">
              <w:rPr>
                <w:szCs w:val="22"/>
              </w:rPr>
              <w:t>General</w:t>
            </w:r>
          </w:p>
          <w:p w:rsidR="00A41D36" w:rsidRPr="00F30071" w:rsidRDefault="00A41D36" w:rsidP="00F30071">
            <w:pPr>
              <w:spacing w:line="360" w:lineRule="auto"/>
            </w:pPr>
            <w:proofErr w:type="spellStart"/>
            <w:r w:rsidRPr="00F30071">
              <w:rPr>
                <w:szCs w:val="22"/>
              </w:rPr>
              <w:t>description</w:t>
            </w:r>
            <w:proofErr w:type="spellEnd"/>
          </w:p>
        </w:tc>
        <w:tc>
          <w:tcPr>
            <w:tcW w:w="7638" w:type="dxa"/>
          </w:tcPr>
          <w:p w:rsidR="00A41D36" w:rsidRPr="00F30071" w:rsidRDefault="00A41D36" w:rsidP="00F30071">
            <w:pPr>
              <w:spacing w:line="360" w:lineRule="auto"/>
              <w:jc w:val="both"/>
              <w:rPr>
                <w:lang w:val="en-US"/>
              </w:rPr>
            </w:pPr>
            <w:r w:rsidRPr="00F30071">
              <w:rPr>
                <w:szCs w:val="22"/>
                <w:lang w:val="en-US"/>
              </w:rPr>
              <w:t xml:space="preserve">The proposed mechanism encompasses an element devoted to  facilitate the exchange of information among regulators of both countries, </w:t>
            </w:r>
            <w:commentRangeStart w:id="1"/>
            <w:r w:rsidRPr="00F30071">
              <w:rPr>
                <w:szCs w:val="22"/>
                <w:lang w:val="en-US"/>
              </w:rPr>
              <w:t>as well as research and development</w:t>
            </w:r>
            <w:commentRangeEnd w:id="1"/>
            <w:r w:rsidR="00F90618">
              <w:rPr>
                <w:rStyle w:val="CommentReference"/>
              </w:rPr>
              <w:commentReference w:id="1"/>
            </w:r>
            <w:r w:rsidRPr="00F30071">
              <w:rPr>
                <w:szCs w:val="22"/>
                <w:lang w:val="en-US"/>
              </w:rPr>
              <w:t>, and academic institutions, and other interested parties; also, a technology monitoring element is included.</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The main features of the proposed mechanism as a whole include:</w:t>
            </w:r>
          </w:p>
          <w:p w:rsidR="00A41D36" w:rsidRPr="00F30071" w:rsidRDefault="00A41D36" w:rsidP="00F30071">
            <w:pPr>
              <w:pStyle w:val="ListParagraph"/>
              <w:numPr>
                <w:ilvl w:val="0"/>
                <w:numId w:val="14"/>
              </w:numPr>
              <w:spacing w:line="360" w:lineRule="auto"/>
              <w:jc w:val="both"/>
            </w:pPr>
            <w:proofErr w:type="spellStart"/>
            <w:r w:rsidRPr="00F30071">
              <w:rPr>
                <w:szCs w:val="22"/>
              </w:rPr>
              <w:t>Dynamic</w:t>
            </w:r>
            <w:proofErr w:type="spellEnd"/>
          </w:p>
          <w:p w:rsidR="00A41D36" w:rsidRPr="00F30071" w:rsidRDefault="00A41D36" w:rsidP="00F30071">
            <w:pPr>
              <w:pStyle w:val="ListParagraph"/>
              <w:numPr>
                <w:ilvl w:val="0"/>
                <w:numId w:val="14"/>
              </w:numPr>
              <w:spacing w:line="360" w:lineRule="auto"/>
              <w:jc w:val="both"/>
            </w:pPr>
            <w:proofErr w:type="spellStart"/>
            <w:r w:rsidRPr="00F30071">
              <w:rPr>
                <w:szCs w:val="22"/>
              </w:rPr>
              <w:t>Pertinent</w:t>
            </w:r>
            <w:proofErr w:type="spellEnd"/>
          </w:p>
          <w:p w:rsidR="00A41D36" w:rsidRPr="00F30071" w:rsidRDefault="00A41D36" w:rsidP="00F30071">
            <w:pPr>
              <w:pStyle w:val="ListParagraph"/>
              <w:numPr>
                <w:ilvl w:val="0"/>
                <w:numId w:val="14"/>
              </w:numPr>
              <w:spacing w:line="360" w:lineRule="auto"/>
              <w:jc w:val="both"/>
            </w:pPr>
            <w:proofErr w:type="spellStart"/>
            <w:r w:rsidRPr="00F30071">
              <w:rPr>
                <w:szCs w:val="22"/>
              </w:rPr>
              <w:lastRenderedPageBreak/>
              <w:t>Focused</w:t>
            </w:r>
            <w:proofErr w:type="spellEnd"/>
          </w:p>
          <w:p w:rsidR="00A41D36" w:rsidRPr="00F30071" w:rsidRDefault="00A41D36" w:rsidP="00F30071">
            <w:pPr>
              <w:pStyle w:val="ListParagraph"/>
              <w:numPr>
                <w:ilvl w:val="0"/>
                <w:numId w:val="14"/>
              </w:numPr>
              <w:spacing w:line="360" w:lineRule="auto"/>
              <w:jc w:val="both"/>
            </w:pPr>
            <w:proofErr w:type="spellStart"/>
            <w:r w:rsidRPr="00F30071">
              <w:rPr>
                <w:szCs w:val="22"/>
              </w:rPr>
              <w:t>Effective</w:t>
            </w:r>
            <w:proofErr w:type="spellEnd"/>
          </w:p>
          <w:p w:rsidR="00A41D36" w:rsidRPr="00F30071" w:rsidRDefault="00A41D36" w:rsidP="00F30071">
            <w:pPr>
              <w:pStyle w:val="ListParagraph"/>
              <w:numPr>
                <w:ilvl w:val="0"/>
                <w:numId w:val="14"/>
              </w:numPr>
              <w:spacing w:line="360" w:lineRule="auto"/>
              <w:jc w:val="both"/>
            </w:pPr>
            <w:r w:rsidRPr="00F30071">
              <w:rPr>
                <w:szCs w:val="22"/>
              </w:rPr>
              <w:t>Agile</w:t>
            </w:r>
          </w:p>
          <w:p w:rsidR="00A41D36" w:rsidRPr="00F30071" w:rsidRDefault="00A41D36" w:rsidP="00F30071">
            <w:pPr>
              <w:pStyle w:val="ListParagraph"/>
              <w:numPr>
                <w:ilvl w:val="0"/>
                <w:numId w:val="14"/>
              </w:numPr>
              <w:spacing w:line="360" w:lineRule="auto"/>
              <w:jc w:val="both"/>
            </w:pPr>
            <w:r w:rsidRPr="00F30071">
              <w:rPr>
                <w:szCs w:val="22"/>
              </w:rPr>
              <w:t xml:space="preserve"> Active </w:t>
            </w:r>
            <w:proofErr w:type="spellStart"/>
            <w:r w:rsidRPr="00F30071">
              <w:rPr>
                <w:szCs w:val="22"/>
              </w:rPr>
              <w:t>monitoring</w:t>
            </w:r>
            <w:proofErr w:type="spellEnd"/>
          </w:p>
          <w:p w:rsidR="00A41D36" w:rsidRPr="00F30071" w:rsidRDefault="00A41D36" w:rsidP="00F30071">
            <w:pPr>
              <w:pStyle w:val="ListParagraph"/>
              <w:numPr>
                <w:ilvl w:val="0"/>
                <w:numId w:val="14"/>
              </w:numPr>
              <w:spacing w:line="360" w:lineRule="auto"/>
              <w:jc w:val="both"/>
            </w:pPr>
            <w:commentRangeStart w:id="2"/>
            <w:proofErr w:type="spellStart"/>
            <w:r w:rsidRPr="00F30071">
              <w:rPr>
                <w:szCs w:val="22"/>
              </w:rPr>
              <w:t>Fair</w:t>
            </w:r>
            <w:commentRangeEnd w:id="2"/>
            <w:proofErr w:type="spellEnd"/>
            <w:r w:rsidR="00F90618">
              <w:rPr>
                <w:rStyle w:val="CommentReference"/>
              </w:rPr>
              <w:commentReference w:id="2"/>
            </w:r>
          </w:p>
          <w:p w:rsidR="00A41D36" w:rsidRPr="00F30071" w:rsidRDefault="00A41D36" w:rsidP="00F30071">
            <w:pPr>
              <w:pStyle w:val="ListParagraph"/>
              <w:numPr>
                <w:ilvl w:val="0"/>
                <w:numId w:val="14"/>
              </w:numPr>
              <w:spacing w:line="360" w:lineRule="auto"/>
              <w:jc w:val="both"/>
              <w:rPr>
                <w:lang w:val="en-US"/>
              </w:rPr>
            </w:pPr>
            <w:r w:rsidRPr="00F30071">
              <w:rPr>
                <w:szCs w:val="22"/>
                <w:lang w:val="en-US"/>
              </w:rPr>
              <w:t xml:space="preserve">Compliant with existing regulations, including those related to data confidentiality. </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commentRangeStart w:id="3"/>
            <w:r w:rsidRPr="00F30071">
              <w:rPr>
                <w:szCs w:val="22"/>
                <w:lang w:val="en-US"/>
              </w:rPr>
              <w:t>Information on matters related to regulations for nanotechnologies to be exchanged comprises</w:t>
            </w:r>
            <w:commentRangeEnd w:id="3"/>
            <w:r w:rsidR="00F90618">
              <w:rPr>
                <w:rStyle w:val="CommentReference"/>
              </w:rPr>
              <w:commentReference w:id="3"/>
            </w:r>
            <w:r w:rsidRPr="00F30071">
              <w:rPr>
                <w:szCs w:val="22"/>
                <w:lang w:val="en-US"/>
              </w:rPr>
              <w:t>, with no exclusion of any other regarded as relevant:</w:t>
            </w:r>
          </w:p>
          <w:p w:rsidR="00A41D36" w:rsidRPr="00F30071" w:rsidRDefault="00A41D36" w:rsidP="00F30071">
            <w:pPr>
              <w:pStyle w:val="ListParagraph"/>
              <w:numPr>
                <w:ilvl w:val="0"/>
                <w:numId w:val="17"/>
              </w:numPr>
              <w:spacing w:line="360" w:lineRule="auto"/>
              <w:jc w:val="both"/>
              <w:rPr>
                <w:lang w:val="en-US"/>
              </w:rPr>
            </w:pPr>
            <w:r w:rsidRPr="00F30071">
              <w:rPr>
                <w:szCs w:val="22"/>
                <w:lang w:val="en-US"/>
              </w:rPr>
              <w:t>Actual regulations.</w:t>
            </w:r>
          </w:p>
          <w:p w:rsidR="00A41D36" w:rsidRPr="00F30071" w:rsidRDefault="00A41D36" w:rsidP="00F30071">
            <w:pPr>
              <w:pStyle w:val="ListParagraph"/>
              <w:numPr>
                <w:ilvl w:val="0"/>
                <w:numId w:val="17"/>
              </w:numPr>
              <w:spacing w:line="360" w:lineRule="auto"/>
              <w:jc w:val="both"/>
            </w:pPr>
            <w:proofErr w:type="spellStart"/>
            <w:r w:rsidRPr="00F30071">
              <w:rPr>
                <w:szCs w:val="22"/>
              </w:rPr>
              <w:t>Initiatives</w:t>
            </w:r>
            <w:proofErr w:type="spellEnd"/>
            <w:r w:rsidRPr="00F30071">
              <w:rPr>
                <w:szCs w:val="22"/>
              </w:rPr>
              <w:t xml:space="preserve"> </w:t>
            </w:r>
            <w:proofErr w:type="spellStart"/>
            <w:r w:rsidRPr="00F30071">
              <w:rPr>
                <w:szCs w:val="22"/>
              </w:rPr>
              <w:t>for</w:t>
            </w:r>
            <w:proofErr w:type="spellEnd"/>
            <w:r w:rsidRPr="00F30071">
              <w:rPr>
                <w:szCs w:val="22"/>
              </w:rPr>
              <w:t xml:space="preserve"> new </w:t>
            </w:r>
            <w:proofErr w:type="spellStart"/>
            <w:r w:rsidRPr="00F30071">
              <w:rPr>
                <w:szCs w:val="22"/>
              </w:rPr>
              <w:t>regulations</w:t>
            </w:r>
            <w:proofErr w:type="spellEnd"/>
            <w:r w:rsidRPr="00F30071">
              <w:rPr>
                <w:szCs w:val="22"/>
              </w:rPr>
              <w:t>.</w:t>
            </w:r>
          </w:p>
          <w:p w:rsidR="00A41D36" w:rsidRPr="00F30071" w:rsidRDefault="00A41D36" w:rsidP="00F30071">
            <w:pPr>
              <w:pStyle w:val="ListParagraph"/>
              <w:numPr>
                <w:ilvl w:val="0"/>
                <w:numId w:val="17"/>
              </w:numPr>
              <w:spacing w:line="360" w:lineRule="auto"/>
              <w:jc w:val="both"/>
              <w:rPr>
                <w:lang w:val="en-US"/>
              </w:rPr>
            </w:pPr>
            <w:r w:rsidRPr="00F30071">
              <w:rPr>
                <w:szCs w:val="22"/>
                <w:lang w:val="en-US"/>
              </w:rPr>
              <w:t>Modifications of existing regulations to include nanotechnologies issues.</w:t>
            </w:r>
          </w:p>
          <w:p w:rsidR="00A41D36" w:rsidRPr="00F30071" w:rsidRDefault="00A41D36" w:rsidP="00F30071">
            <w:pPr>
              <w:pStyle w:val="ListParagraph"/>
              <w:numPr>
                <w:ilvl w:val="0"/>
                <w:numId w:val="17"/>
              </w:numPr>
              <w:spacing w:line="360" w:lineRule="auto"/>
              <w:jc w:val="both"/>
              <w:rPr>
                <w:lang w:val="en-US"/>
              </w:rPr>
            </w:pPr>
            <w:r w:rsidRPr="00F30071">
              <w:rPr>
                <w:szCs w:val="22"/>
                <w:lang w:val="en-US"/>
              </w:rPr>
              <w:t>Modifications of existing regulations.</w:t>
            </w:r>
          </w:p>
          <w:p w:rsidR="00A41D36" w:rsidRPr="00F30071" w:rsidRDefault="00A41D36" w:rsidP="00F30071">
            <w:pPr>
              <w:pStyle w:val="ListParagraph"/>
              <w:numPr>
                <w:ilvl w:val="0"/>
                <w:numId w:val="17"/>
              </w:numPr>
              <w:spacing w:line="360" w:lineRule="auto"/>
              <w:jc w:val="both"/>
              <w:rPr>
                <w:lang w:val="en-US"/>
              </w:rPr>
            </w:pPr>
            <w:r w:rsidRPr="00F30071">
              <w:rPr>
                <w:szCs w:val="22"/>
                <w:lang w:val="en-US"/>
              </w:rPr>
              <w:t>Follow up to the processes to produce, approve, implement, modify or cancel regulations.</w:t>
            </w:r>
          </w:p>
          <w:p w:rsidR="00A41D36" w:rsidRPr="00F30071" w:rsidRDefault="00A41D36" w:rsidP="00F30071">
            <w:pPr>
              <w:pStyle w:val="ListParagraph"/>
              <w:numPr>
                <w:ilvl w:val="0"/>
                <w:numId w:val="17"/>
              </w:numPr>
              <w:spacing w:line="360" w:lineRule="auto"/>
              <w:jc w:val="both"/>
              <w:rPr>
                <w:lang w:val="en-US"/>
              </w:rPr>
            </w:pPr>
            <w:r w:rsidRPr="00F30071" w:rsidDel="009B7A53">
              <w:rPr>
                <w:szCs w:val="22"/>
                <w:lang w:val="en-US"/>
              </w:rPr>
              <w:t>Conten</w:t>
            </w:r>
            <w:r w:rsidRPr="00F30071">
              <w:rPr>
                <w:szCs w:val="22"/>
                <w:lang w:val="en-US"/>
              </w:rPr>
              <w:t>ts of the approved regulations and supporting information.</w:t>
            </w:r>
          </w:p>
          <w:p w:rsidR="00A41D36" w:rsidRPr="0031366A" w:rsidRDefault="00A41D36" w:rsidP="00F30071">
            <w:pPr>
              <w:pStyle w:val="ListParagraph"/>
              <w:numPr>
                <w:ilvl w:val="0"/>
                <w:numId w:val="17"/>
              </w:numPr>
              <w:spacing w:line="360" w:lineRule="auto"/>
              <w:jc w:val="both"/>
              <w:rPr>
                <w:strike/>
                <w:color w:val="FF0000"/>
                <w:lang w:val="en-US"/>
              </w:rPr>
            </w:pPr>
            <w:commentRangeStart w:id="4"/>
            <w:r w:rsidRPr="0031366A">
              <w:rPr>
                <w:strike/>
                <w:color w:val="FF0000"/>
                <w:szCs w:val="22"/>
                <w:lang w:val="en-US"/>
              </w:rPr>
              <w:t xml:space="preserve">Extraordinary findings on the conformity assessment of the regulations. </w:t>
            </w:r>
            <w:commentRangeEnd w:id="4"/>
            <w:r w:rsidR="00F90618" w:rsidRPr="0031366A">
              <w:rPr>
                <w:rStyle w:val="CommentReference"/>
                <w:strike/>
                <w:color w:val="FF0000"/>
              </w:rPr>
              <w:commentReference w:id="4"/>
            </w:r>
          </w:p>
          <w:p w:rsidR="00A41D36" w:rsidRPr="00F30071" w:rsidRDefault="00A41D36" w:rsidP="00F30071">
            <w:pPr>
              <w:pStyle w:val="ListParagraph"/>
              <w:numPr>
                <w:ilvl w:val="0"/>
                <w:numId w:val="17"/>
              </w:numPr>
              <w:spacing w:line="360" w:lineRule="auto"/>
              <w:jc w:val="both"/>
              <w:rPr>
                <w:lang w:val="en-US"/>
              </w:rPr>
            </w:pPr>
            <w:commentRangeStart w:id="5"/>
            <w:r w:rsidRPr="00F30071">
              <w:rPr>
                <w:szCs w:val="22"/>
                <w:lang w:val="en-US"/>
              </w:rPr>
              <w:t>Data on engineered nanomaterials or products containing them traded or to be traded between the two countries</w:t>
            </w:r>
            <w:commentRangeEnd w:id="5"/>
            <w:r w:rsidR="00F90618">
              <w:rPr>
                <w:rStyle w:val="CommentReference"/>
              </w:rPr>
              <w:commentReference w:id="5"/>
            </w:r>
            <w:r w:rsidRPr="00F30071">
              <w:rPr>
                <w:szCs w:val="22"/>
                <w:lang w:val="en-US"/>
              </w:rPr>
              <w:t>.</w:t>
            </w:r>
          </w:p>
          <w:p w:rsidR="00A41D36" w:rsidRPr="00F30071" w:rsidRDefault="00A41D36" w:rsidP="00F30071">
            <w:pPr>
              <w:pStyle w:val="ListParagraph"/>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 xml:space="preserve">The technology monitoring element is aimed to </w:t>
            </w:r>
            <w:commentRangeStart w:id="6"/>
            <w:r w:rsidRPr="00F30071">
              <w:rPr>
                <w:szCs w:val="22"/>
                <w:lang w:val="en-US"/>
              </w:rPr>
              <w:t xml:space="preserve">detect and share findings on actual or potential risks to health, safety and the environment due to applications of nanotechnologies. The goal is to have an updated system containing results supported by scientific evidence, related to risks to health and damage to the environment </w:t>
            </w:r>
            <w:r w:rsidRPr="00F30071">
              <w:rPr>
                <w:szCs w:val="22"/>
                <w:lang w:val="en-US"/>
              </w:rPr>
              <w:lastRenderedPageBreak/>
              <w:t xml:space="preserve">due to nanomaterials or products containing them, along their life cycles since their development to their deposition. Such findings may include confirmation or rejection of risks, or intermediate levels, and toxicological and </w:t>
            </w:r>
            <w:proofErr w:type="spellStart"/>
            <w:r w:rsidRPr="00F30071">
              <w:rPr>
                <w:szCs w:val="22"/>
                <w:lang w:val="en-US"/>
              </w:rPr>
              <w:t>ecotoxicological</w:t>
            </w:r>
            <w:proofErr w:type="spellEnd"/>
            <w:r w:rsidRPr="00F30071">
              <w:rPr>
                <w:szCs w:val="22"/>
                <w:lang w:val="en-US"/>
              </w:rPr>
              <w:t xml:space="preserve"> results.</w:t>
            </w:r>
            <w:commentRangeEnd w:id="6"/>
            <w:r w:rsidR="00F90618">
              <w:rPr>
                <w:rStyle w:val="CommentReference"/>
              </w:rPr>
              <w:commentReference w:id="6"/>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Anyway, the activities related to this mechanism shall be always compliant with the legal prescriptions in each country.</w:t>
            </w:r>
          </w:p>
          <w:p w:rsidR="00A41D36" w:rsidRPr="00F30071" w:rsidRDefault="00A41D36" w:rsidP="00F30071">
            <w:pPr>
              <w:spacing w:line="360" w:lineRule="auto"/>
              <w:jc w:val="both"/>
              <w:rPr>
                <w:lang w:val="en-US"/>
              </w:rPr>
            </w:pPr>
          </w:p>
        </w:tc>
      </w:tr>
      <w:tr w:rsidR="00A41D36" w:rsidRPr="000E53C8" w:rsidTr="00F30071">
        <w:tc>
          <w:tcPr>
            <w:tcW w:w="1684" w:type="dxa"/>
          </w:tcPr>
          <w:p w:rsidR="00A41D36" w:rsidRPr="00F30071" w:rsidRDefault="00A41D36" w:rsidP="00F30071">
            <w:pPr>
              <w:spacing w:line="360" w:lineRule="auto"/>
              <w:rPr>
                <w:lang w:val="en-US"/>
              </w:rPr>
            </w:pPr>
            <w:r w:rsidRPr="00F30071">
              <w:rPr>
                <w:szCs w:val="22"/>
                <w:lang w:val="en-US"/>
              </w:rPr>
              <w:lastRenderedPageBreak/>
              <w:t>Facilitation of the exchange of information</w:t>
            </w:r>
          </w:p>
          <w:p w:rsidR="00A41D36" w:rsidRPr="00F30071" w:rsidRDefault="00A41D36" w:rsidP="00F30071">
            <w:pPr>
              <w:spacing w:line="360" w:lineRule="auto"/>
              <w:rPr>
                <w:lang w:val="en-US"/>
              </w:rPr>
            </w:pPr>
          </w:p>
        </w:tc>
        <w:tc>
          <w:tcPr>
            <w:tcW w:w="7638" w:type="dxa"/>
          </w:tcPr>
          <w:p w:rsidR="00A41D36" w:rsidRPr="00F30071" w:rsidRDefault="00A41D36" w:rsidP="00F30071">
            <w:pPr>
              <w:spacing w:line="360" w:lineRule="auto"/>
              <w:jc w:val="both"/>
              <w:rPr>
                <w:lang w:val="en-US"/>
              </w:rPr>
            </w:pPr>
            <w:r w:rsidRPr="00F30071">
              <w:rPr>
                <w:szCs w:val="22"/>
                <w:lang w:val="en-US"/>
              </w:rPr>
              <w:t xml:space="preserve">The facilitation of the exchange of information would become the responsibility of government agencies, preferably the actual contact points for nanotechnologies, namely the </w:t>
            </w:r>
            <w:commentRangeStart w:id="7"/>
            <w:r w:rsidRPr="00F30071">
              <w:rPr>
                <w:szCs w:val="22"/>
                <w:lang w:val="en-US"/>
              </w:rPr>
              <w:t xml:space="preserve">Executive Office of the President of the United States, </w:t>
            </w:r>
            <w:commentRangeEnd w:id="7"/>
            <w:r w:rsidR="00F90618">
              <w:rPr>
                <w:rStyle w:val="CommentReference"/>
              </w:rPr>
              <w:commentReference w:id="7"/>
            </w:r>
            <w:r w:rsidRPr="00F30071">
              <w:rPr>
                <w:szCs w:val="22"/>
                <w:lang w:val="en-US"/>
              </w:rPr>
              <w:t>and the General Direction for Standards of the Ministry of Economy (</w:t>
            </w:r>
            <w:proofErr w:type="spellStart"/>
            <w:r w:rsidRPr="00F30071">
              <w:rPr>
                <w:szCs w:val="22"/>
                <w:lang w:val="en-US"/>
              </w:rPr>
              <w:t>Dirección</w:t>
            </w:r>
            <w:proofErr w:type="spellEnd"/>
            <w:r w:rsidRPr="00F30071">
              <w:rPr>
                <w:szCs w:val="22"/>
                <w:lang w:val="en-US"/>
              </w:rPr>
              <w:t xml:space="preserve"> General de </w:t>
            </w:r>
            <w:proofErr w:type="spellStart"/>
            <w:r w:rsidRPr="00F30071">
              <w:rPr>
                <w:szCs w:val="22"/>
                <w:lang w:val="en-US"/>
              </w:rPr>
              <w:t>Normas</w:t>
            </w:r>
            <w:proofErr w:type="spellEnd"/>
            <w:r w:rsidRPr="00F30071">
              <w:rPr>
                <w:szCs w:val="22"/>
                <w:lang w:val="en-US"/>
              </w:rPr>
              <w:t xml:space="preserve"> de la </w:t>
            </w:r>
            <w:proofErr w:type="spellStart"/>
            <w:r w:rsidRPr="00F30071">
              <w:rPr>
                <w:szCs w:val="22"/>
                <w:lang w:val="en-US"/>
              </w:rPr>
              <w:t>Secretaría</w:t>
            </w:r>
            <w:proofErr w:type="spellEnd"/>
            <w:r w:rsidRPr="00F30071">
              <w:rPr>
                <w:szCs w:val="22"/>
                <w:lang w:val="en-US"/>
              </w:rPr>
              <w:t xml:space="preserve"> de </w:t>
            </w:r>
            <w:proofErr w:type="spellStart"/>
            <w:r w:rsidRPr="00F30071">
              <w:rPr>
                <w:szCs w:val="22"/>
                <w:lang w:val="en-US"/>
              </w:rPr>
              <w:t>Economía</w:t>
            </w:r>
            <w:proofErr w:type="spellEnd"/>
            <w:r w:rsidRPr="00F30071">
              <w:rPr>
                <w:szCs w:val="22"/>
                <w:lang w:val="en-US"/>
              </w:rPr>
              <w:t>), on behalf of the US and México respectively. The assigned agencies should keep direct communications with the government agencies that provide the required information in each country.</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The information exchange comprises voluntary contributions of mutual interest as well as specific requests from both countries.</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The implementation of this element includes, in each country:</w:t>
            </w:r>
          </w:p>
          <w:p w:rsidR="00A41D36" w:rsidRPr="00F30071" w:rsidRDefault="00A41D36" w:rsidP="00F30071">
            <w:pPr>
              <w:pStyle w:val="ListParagraph"/>
              <w:numPr>
                <w:ilvl w:val="0"/>
                <w:numId w:val="19"/>
              </w:numPr>
              <w:spacing w:line="360" w:lineRule="auto"/>
              <w:jc w:val="both"/>
              <w:rPr>
                <w:lang w:val="en-US"/>
              </w:rPr>
            </w:pPr>
            <w:r w:rsidRPr="00F30071">
              <w:rPr>
                <w:szCs w:val="22"/>
                <w:lang w:val="en-US"/>
              </w:rPr>
              <w:t>Create a Directory of Regulatory Agencies and Involved Organizations on Nanotechnology, with the corresponding contact points either by sector or by topic.</w:t>
            </w:r>
          </w:p>
          <w:p w:rsidR="00A41D36" w:rsidRPr="00F30071" w:rsidRDefault="00A41D36" w:rsidP="00F30071">
            <w:pPr>
              <w:pStyle w:val="ListParagraph"/>
              <w:numPr>
                <w:ilvl w:val="0"/>
                <w:numId w:val="19"/>
              </w:numPr>
              <w:spacing w:line="360" w:lineRule="auto"/>
              <w:jc w:val="both"/>
              <w:rPr>
                <w:lang w:val="en-US"/>
              </w:rPr>
            </w:pPr>
            <w:r w:rsidRPr="00F30071">
              <w:rPr>
                <w:szCs w:val="22"/>
                <w:lang w:val="en-US"/>
              </w:rPr>
              <w:t>Assess how appropriate are the actual levels of communication and exchange of information among the involved parties, check them periodically, every six months as an option, and enhance them as needed.</w:t>
            </w:r>
          </w:p>
          <w:p w:rsidR="00A41D36" w:rsidRPr="00F30071" w:rsidRDefault="00A41D36" w:rsidP="00F30071">
            <w:pPr>
              <w:pStyle w:val="ListParagraph"/>
              <w:numPr>
                <w:ilvl w:val="0"/>
                <w:numId w:val="19"/>
              </w:numPr>
              <w:spacing w:line="360" w:lineRule="auto"/>
              <w:jc w:val="both"/>
              <w:rPr>
                <w:lang w:val="en-US"/>
              </w:rPr>
            </w:pPr>
            <w:r w:rsidRPr="00F30071">
              <w:rPr>
                <w:szCs w:val="22"/>
                <w:lang w:val="en-US"/>
              </w:rPr>
              <w:t xml:space="preserve">Promote good practices at communicating, like to issue immediate acknowledges of reception and to add copies to the </w:t>
            </w:r>
            <w:r w:rsidRPr="00F30071">
              <w:rPr>
                <w:szCs w:val="22"/>
                <w:lang w:val="en-US"/>
              </w:rPr>
              <w:lastRenderedPageBreak/>
              <w:t>involved parties.</w:t>
            </w:r>
          </w:p>
          <w:p w:rsidR="00A41D36" w:rsidRPr="00F30071" w:rsidRDefault="00A41D36" w:rsidP="00F30071">
            <w:pPr>
              <w:pStyle w:val="ListParagraph"/>
              <w:numPr>
                <w:ilvl w:val="0"/>
                <w:numId w:val="19"/>
              </w:numPr>
              <w:spacing w:line="360" w:lineRule="auto"/>
              <w:jc w:val="both"/>
              <w:rPr>
                <w:lang w:val="en-US"/>
              </w:rPr>
            </w:pPr>
            <w:r w:rsidRPr="00F30071">
              <w:rPr>
                <w:szCs w:val="22"/>
                <w:lang w:val="en-US"/>
              </w:rPr>
              <w:t>Ensure that prescriptions on confidentiality are applied, as required by the country providing the information.</w:t>
            </w:r>
          </w:p>
          <w:p w:rsidR="00A41D36" w:rsidRPr="00F30071" w:rsidRDefault="00A41D36" w:rsidP="00F30071">
            <w:pPr>
              <w:pStyle w:val="ListParagraph"/>
              <w:numPr>
                <w:ilvl w:val="0"/>
                <w:numId w:val="19"/>
              </w:numPr>
              <w:spacing w:line="360" w:lineRule="auto"/>
              <w:jc w:val="both"/>
              <w:rPr>
                <w:lang w:val="en-US"/>
              </w:rPr>
            </w:pPr>
            <w:r w:rsidRPr="00F30071">
              <w:rPr>
                <w:szCs w:val="22"/>
                <w:lang w:val="en-US"/>
              </w:rPr>
              <w:t>Try timely responses to requests of information, either providing it, or offering valid arguments explaining the delay or rejection to deliver it.</w:t>
            </w:r>
          </w:p>
          <w:p w:rsidR="00A41D36" w:rsidRPr="00F30071" w:rsidRDefault="00A41D36" w:rsidP="00F30071">
            <w:pPr>
              <w:pStyle w:val="ListParagraph"/>
              <w:numPr>
                <w:ilvl w:val="0"/>
                <w:numId w:val="19"/>
              </w:numPr>
              <w:spacing w:line="360" w:lineRule="auto"/>
              <w:jc w:val="both"/>
              <w:rPr>
                <w:lang w:val="en-US"/>
              </w:rPr>
            </w:pPr>
            <w:r w:rsidRPr="00F30071">
              <w:rPr>
                <w:szCs w:val="22"/>
                <w:lang w:val="en-US"/>
              </w:rPr>
              <w:t>Communicate to the involved parties any change in the contact points.</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The responsible agencies for this element would be the General Direction for Standards of the Ministry of Economy (</w:t>
            </w:r>
            <w:proofErr w:type="spellStart"/>
            <w:r w:rsidRPr="00F30071">
              <w:rPr>
                <w:szCs w:val="22"/>
                <w:lang w:val="en-US"/>
              </w:rPr>
              <w:t>Dirección</w:t>
            </w:r>
            <w:proofErr w:type="spellEnd"/>
            <w:r w:rsidRPr="00F30071">
              <w:rPr>
                <w:szCs w:val="22"/>
                <w:lang w:val="en-US"/>
              </w:rPr>
              <w:t xml:space="preserve"> General de </w:t>
            </w:r>
            <w:proofErr w:type="spellStart"/>
            <w:r w:rsidRPr="00F30071">
              <w:rPr>
                <w:szCs w:val="22"/>
                <w:lang w:val="en-US"/>
              </w:rPr>
              <w:t>Normas</w:t>
            </w:r>
            <w:proofErr w:type="spellEnd"/>
            <w:r w:rsidRPr="00F30071">
              <w:rPr>
                <w:szCs w:val="22"/>
                <w:lang w:val="en-US"/>
              </w:rPr>
              <w:t xml:space="preserve"> de la </w:t>
            </w:r>
            <w:proofErr w:type="spellStart"/>
            <w:r w:rsidRPr="00F30071">
              <w:rPr>
                <w:szCs w:val="22"/>
                <w:lang w:val="en-US"/>
              </w:rPr>
              <w:t>Secretaría</w:t>
            </w:r>
            <w:proofErr w:type="spellEnd"/>
            <w:r w:rsidRPr="00F30071">
              <w:rPr>
                <w:szCs w:val="22"/>
                <w:lang w:val="en-US"/>
              </w:rPr>
              <w:t xml:space="preserve"> de </w:t>
            </w:r>
            <w:proofErr w:type="spellStart"/>
            <w:r w:rsidRPr="00F30071">
              <w:rPr>
                <w:szCs w:val="22"/>
                <w:lang w:val="en-US"/>
              </w:rPr>
              <w:t>Economía</w:t>
            </w:r>
            <w:proofErr w:type="spellEnd"/>
            <w:r w:rsidRPr="00F30071">
              <w:rPr>
                <w:szCs w:val="22"/>
                <w:lang w:val="en-US"/>
              </w:rPr>
              <w:t xml:space="preserve">) in </w:t>
            </w:r>
            <w:smartTag w:uri="urn:schemas-microsoft-com:office:smarttags" w:element="place">
              <w:r w:rsidRPr="00F30071">
                <w:rPr>
                  <w:szCs w:val="22"/>
                  <w:lang w:val="en-US"/>
                </w:rPr>
                <w:t>Mexico</w:t>
              </w:r>
            </w:smartTag>
            <w:r w:rsidRPr="00F30071">
              <w:rPr>
                <w:szCs w:val="22"/>
                <w:lang w:val="en-US"/>
              </w:rPr>
              <w:t xml:space="preserve">, and that regarded by the </w:t>
            </w:r>
            <w:smartTag w:uri="urn:schemas-microsoft-com:office:smarttags" w:element="place">
              <w:r w:rsidRPr="00F30071">
                <w:rPr>
                  <w:szCs w:val="22"/>
                  <w:lang w:val="en-US"/>
                </w:rPr>
                <w:t>US</w:t>
              </w:r>
            </w:smartTag>
            <w:r w:rsidRPr="00F30071">
              <w:rPr>
                <w:szCs w:val="22"/>
                <w:lang w:val="en-US"/>
              </w:rPr>
              <w:t xml:space="preserve"> as convenient, </w:t>
            </w:r>
            <w:commentRangeStart w:id="8"/>
            <w:r w:rsidRPr="00F30071">
              <w:rPr>
                <w:szCs w:val="22"/>
                <w:lang w:val="en-US"/>
              </w:rPr>
              <w:t>probably the Office of Information and Regulatory Affairs.</w:t>
            </w:r>
            <w:commentRangeEnd w:id="8"/>
            <w:r w:rsidR="00F90618">
              <w:rPr>
                <w:rStyle w:val="CommentReference"/>
              </w:rPr>
              <w:commentReference w:id="8"/>
            </w:r>
          </w:p>
          <w:p w:rsidR="00A41D36" w:rsidRPr="00F30071" w:rsidRDefault="00A41D36" w:rsidP="00F30071">
            <w:pPr>
              <w:spacing w:line="360" w:lineRule="auto"/>
              <w:jc w:val="both"/>
              <w:rPr>
                <w:lang w:val="en-US"/>
              </w:rPr>
            </w:pPr>
            <w:r w:rsidRPr="00F30071">
              <w:rPr>
                <w:szCs w:val="22"/>
                <w:lang w:val="en-US"/>
              </w:rPr>
              <w:t xml:space="preserve"> </w:t>
            </w:r>
          </w:p>
        </w:tc>
      </w:tr>
      <w:tr w:rsidR="00A41D36" w:rsidRPr="000E53C8" w:rsidTr="00F30071">
        <w:tc>
          <w:tcPr>
            <w:tcW w:w="1684" w:type="dxa"/>
          </w:tcPr>
          <w:p w:rsidR="00A41D36" w:rsidRPr="00F30071" w:rsidRDefault="00A41D36" w:rsidP="00F30071">
            <w:pPr>
              <w:spacing w:line="360" w:lineRule="auto"/>
            </w:pPr>
            <w:commentRangeStart w:id="9"/>
            <w:proofErr w:type="spellStart"/>
            <w:r w:rsidRPr="00F30071">
              <w:rPr>
                <w:szCs w:val="22"/>
              </w:rPr>
              <w:lastRenderedPageBreak/>
              <w:t>Technology</w:t>
            </w:r>
            <w:proofErr w:type="spellEnd"/>
            <w:r w:rsidRPr="00F30071">
              <w:rPr>
                <w:szCs w:val="22"/>
              </w:rPr>
              <w:t xml:space="preserve"> monitor</w:t>
            </w:r>
            <w:commentRangeEnd w:id="9"/>
            <w:r w:rsidR="00F90618">
              <w:rPr>
                <w:rStyle w:val="CommentReference"/>
              </w:rPr>
              <w:commentReference w:id="9"/>
            </w:r>
          </w:p>
          <w:p w:rsidR="00A41D36" w:rsidRPr="00F30071" w:rsidRDefault="00A41D36" w:rsidP="00F30071">
            <w:pPr>
              <w:spacing w:line="360" w:lineRule="auto"/>
            </w:pPr>
          </w:p>
        </w:tc>
        <w:tc>
          <w:tcPr>
            <w:tcW w:w="7638" w:type="dxa"/>
          </w:tcPr>
          <w:p w:rsidR="00A41D36" w:rsidRPr="00F30071" w:rsidRDefault="00A41D36" w:rsidP="00F30071">
            <w:pPr>
              <w:spacing w:line="360" w:lineRule="auto"/>
              <w:jc w:val="both"/>
              <w:rPr>
                <w:lang w:val="en-US"/>
              </w:rPr>
            </w:pPr>
            <w:r w:rsidRPr="00F30071">
              <w:rPr>
                <w:szCs w:val="22"/>
                <w:lang w:val="en-US"/>
              </w:rPr>
              <w:t>The objective of this element would be to offer the possibility of fast and reliable consultation, aimed to regulatory purposes mainly, by means of a data base with findings related to risks to the health, safety and environment derived from the use or exposition to engineered nanomaterials, regardless of the way such exposition occur and in any of the stages of their life cycle.</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 xml:space="preserve">The database would be fed with the contributions of regulators, research and development institutions, academy, and other interested parties in US and </w:t>
            </w:r>
            <w:smartTag w:uri="urn:schemas-microsoft-com:office:smarttags" w:element="place">
              <w:r w:rsidRPr="00F30071">
                <w:rPr>
                  <w:szCs w:val="22"/>
                  <w:lang w:val="en-US"/>
                </w:rPr>
                <w:t>Mexico</w:t>
              </w:r>
            </w:smartTag>
            <w:r w:rsidRPr="00F30071">
              <w:rPr>
                <w:szCs w:val="22"/>
                <w:lang w:val="en-US"/>
              </w:rPr>
              <w:t>, and from other countries as well.</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 xml:space="preserve">Before feeding it to the database, the reliability of all of the information should be assessed, based in objective criteria such as its publication in indexed journals or in documents issued by recognized institutions should be assessed.  Designated agencies by the authorities in each country would take responsibility for such </w:t>
            </w:r>
            <w:r w:rsidRPr="00F30071">
              <w:rPr>
                <w:szCs w:val="22"/>
                <w:lang w:val="en-US"/>
              </w:rPr>
              <w:lastRenderedPageBreak/>
              <w:t>assessment. The received information that become regarded as pertinent, but lacking enough scientific support to rate it as reliable, will be put in a special section of the database labeled for the purpose. This information may be relocated as reliable when sufficient supporting evidence comes in.</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The database would be composed by one part in each country, that would manage its own part and provide access to the agencies and organizations within the Directory of Regulatory Agencies and Involved Organizations on Nanotechnology, under the applicable requirements of confidentiality.</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The database would be managed by the agencies designated for this purpose by the authorities of the respective countries.</w:t>
            </w:r>
          </w:p>
          <w:p w:rsidR="00A41D36" w:rsidRPr="00F30071" w:rsidRDefault="00A41D36" w:rsidP="00F30071">
            <w:pPr>
              <w:spacing w:line="360" w:lineRule="auto"/>
              <w:jc w:val="both"/>
              <w:rPr>
                <w:lang w:val="en-US"/>
              </w:rPr>
            </w:pPr>
          </w:p>
          <w:p w:rsidR="00A41D36" w:rsidRPr="00F30071" w:rsidRDefault="00A41D36" w:rsidP="00F30071">
            <w:pPr>
              <w:spacing w:line="360" w:lineRule="auto"/>
              <w:jc w:val="both"/>
              <w:rPr>
                <w:lang w:val="en-US"/>
              </w:rPr>
            </w:pPr>
            <w:r w:rsidRPr="00F30071">
              <w:rPr>
                <w:szCs w:val="22"/>
                <w:lang w:val="en-US"/>
              </w:rPr>
              <w:t>The implementation of this element would include:</w:t>
            </w:r>
          </w:p>
          <w:p w:rsidR="00A41D36" w:rsidRPr="00F30071" w:rsidRDefault="00A41D36" w:rsidP="00F30071">
            <w:pPr>
              <w:pStyle w:val="ListParagraph"/>
              <w:numPr>
                <w:ilvl w:val="0"/>
                <w:numId w:val="20"/>
              </w:numPr>
              <w:spacing w:line="360" w:lineRule="auto"/>
              <w:jc w:val="both"/>
              <w:rPr>
                <w:lang w:val="en-US"/>
              </w:rPr>
            </w:pPr>
            <w:r w:rsidRPr="00F30071">
              <w:rPr>
                <w:szCs w:val="22"/>
                <w:lang w:val="en-US"/>
              </w:rPr>
              <w:t>Agreement between the two countries for the database structure, the type of contents and the software design.</w:t>
            </w:r>
          </w:p>
          <w:p w:rsidR="00A41D36" w:rsidRPr="00F30071" w:rsidRDefault="00A41D36" w:rsidP="00F30071">
            <w:pPr>
              <w:pStyle w:val="ListParagraph"/>
              <w:numPr>
                <w:ilvl w:val="0"/>
                <w:numId w:val="20"/>
              </w:numPr>
              <w:spacing w:line="360" w:lineRule="auto"/>
              <w:jc w:val="both"/>
              <w:rPr>
                <w:lang w:val="en-US"/>
              </w:rPr>
            </w:pPr>
            <w:r w:rsidRPr="00F30071">
              <w:rPr>
                <w:szCs w:val="22"/>
                <w:lang w:val="en-US"/>
              </w:rPr>
              <w:t>Implementation of the corresponding software and its administration by each country, including the necessary responsibilities.</w:t>
            </w:r>
          </w:p>
          <w:p w:rsidR="00A41D36" w:rsidRPr="00F30071" w:rsidRDefault="00A41D36" w:rsidP="00F30071">
            <w:pPr>
              <w:pStyle w:val="ListParagraph"/>
              <w:numPr>
                <w:ilvl w:val="0"/>
                <w:numId w:val="20"/>
              </w:numPr>
              <w:spacing w:line="360" w:lineRule="auto"/>
              <w:jc w:val="both"/>
              <w:rPr>
                <w:lang w:val="en-US"/>
              </w:rPr>
            </w:pPr>
            <w:r w:rsidRPr="00F30071">
              <w:rPr>
                <w:szCs w:val="22"/>
                <w:lang w:val="en-US"/>
              </w:rPr>
              <w:t>Agreement between the two countries the mechanisms for the data reliability assessment and set them up by each country.</w:t>
            </w:r>
          </w:p>
          <w:p w:rsidR="00A41D36" w:rsidRPr="00F30071" w:rsidRDefault="00A41D36" w:rsidP="00F30071">
            <w:pPr>
              <w:pStyle w:val="ListParagraph"/>
              <w:numPr>
                <w:ilvl w:val="0"/>
                <w:numId w:val="20"/>
              </w:numPr>
              <w:spacing w:line="360" w:lineRule="auto"/>
              <w:jc w:val="both"/>
              <w:rPr>
                <w:lang w:val="en-US"/>
              </w:rPr>
            </w:pPr>
            <w:r w:rsidRPr="00F30071">
              <w:rPr>
                <w:szCs w:val="22"/>
                <w:lang w:val="en-US"/>
              </w:rPr>
              <w:t>Agreement on the ways to access the database.</w:t>
            </w:r>
          </w:p>
          <w:p w:rsidR="00A41D36" w:rsidRPr="00F30071" w:rsidRDefault="00A41D36" w:rsidP="00F30071">
            <w:pPr>
              <w:pStyle w:val="ListParagraph"/>
              <w:spacing w:line="360" w:lineRule="auto"/>
              <w:jc w:val="both"/>
              <w:rPr>
                <w:lang w:val="en-US"/>
              </w:rPr>
            </w:pPr>
          </w:p>
        </w:tc>
      </w:tr>
      <w:tr w:rsidR="00A41D36" w:rsidRPr="000E53C8" w:rsidTr="00F30071">
        <w:tc>
          <w:tcPr>
            <w:tcW w:w="1684" w:type="dxa"/>
          </w:tcPr>
          <w:p w:rsidR="00A41D36" w:rsidRPr="00F30071" w:rsidRDefault="00A41D36" w:rsidP="00F30071">
            <w:pPr>
              <w:spacing w:line="360" w:lineRule="auto"/>
            </w:pPr>
            <w:r w:rsidRPr="00F30071">
              <w:rPr>
                <w:szCs w:val="22"/>
              </w:rPr>
              <w:lastRenderedPageBreak/>
              <w:t>Calendar</w:t>
            </w:r>
          </w:p>
        </w:tc>
        <w:tc>
          <w:tcPr>
            <w:tcW w:w="7638" w:type="dxa"/>
          </w:tcPr>
          <w:p w:rsidR="00A41D36" w:rsidRPr="00F30071" w:rsidRDefault="00A41D36" w:rsidP="00F30071">
            <w:pPr>
              <w:spacing w:line="360" w:lineRule="auto"/>
              <w:jc w:val="both"/>
              <w:rPr>
                <w:lang w:val="en-US"/>
              </w:rPr>
            </w:pPr>
            <w:r w:rsidRPr="00F30071">
              <w:rPr>
                <w:szCs w:val="22"/>
                <w:lang w:val="en-US"/>
              </w:rPr>
              <w:t>The complete implementation of each of the two elements is expected to last six months after reaching agreement between the two countries.</w:t>
            </w:r>
          </w:p>
        </w:tc>
      </w:tr>
    </w:tbl>
    <w:p w:rsidR="00A41D36" w:rsidRPr="005D6904" w:rsidRDefault="00A41D36" w:rsidP="00F105E0">
      <w:pPr>
        <w:spacing w:line="360" w:lineRule="auto"/>
        <w:rPr>
          <w:szCs w:val="22"/>
          <w:lang w:val="en-US"/>
        </w:rPr>
      </w:pPr>
    </w:p>
    <w:p w:rsidR="00A41D36" w:rsidRDefault="00A41D36" w:rsidP="00D74D98">
      <w:pPr>
        <w:spacing w:line="360" w:lineRule="auto"/>
        <w:rPr>
          <w:szCs w:val="22"/>
          <w:lang w:val="en-US"/>
        </w:rPr>
      </w:pPr>
      <w:r w:rsidRPr="00D74D98">
        <w:rPr>
          <w:szCs w:val="22"/>
          <w:lang w:val="en-US"/>
        </w:rPr>
        <w:t>This proposal has been p</w:t>
      </w:r>
      <w:r>
        <w:rPr>
          <w:szCs w:val="22"/>
          <w:lang w:val="en-US"/>
        </w:rPr>
        <w:t>roduced by the HLRCC Working Group – nano, with representatives of:</w:t>
      </w:r>
    </w:p>
    <w:p w:rsidR="00A41D36" w:rsidRDefault="00A41D36" w:rsidP="00D74D98">
      <w:pPr>
        <w:pStyle w:val="ListParagraph"/>
        <w:numPr>
          <w:ilvl w:val="0"/>
          <w:numId w:val="21"/>
        </w:numPr>
        <w:spacing w:line="360" w:lineRule="auto"/>
        <w:contextualSpacing w:val="0"/>
      </w:pPr>
      <w:r>
        <w:lastRenderedPageBreak/>
        <w:t>Comisión Federal para la Protección contra Riesgos Sanitarios (COFEPRIS) - Dirección Ejecutiva de Evidencia de Riesgo, Comisión de Evidencia y Manejo de Riesgos, Dirección Ejecutiva de Operación Internacional</w:t>
      </w:r>
    </w:p>
    <w:p w:rsidR="00A41D36" w:rsidRDefault="00A41D36" w:rsidP="00D74D98">
      <w:pPr>
        <w:pStyle w:val="ListParagraph"/>
        <w:numPr>
          <w:ilvl w:val="0"/>
          <w:numId w:val="21"/>
        </w:numPr>
        <w:spacing w:line="360" w:lineRule="auto"/>
        <w:contextualSpacing w:val="0"/>
      </w:pPr>
      <w:r>
        <w:t>Secretaría de Agricultura, Ganadería, Desarrollo Rural, Pesca y Alimentación (SAGARPA) - Servicio Nacional de Sanidad, Inocuidad y Calidad Agroalimentaria (SENASICA) - Subdirección de Certificación y Reconocimiento, Dirección General de inocuidad Agroalimentaria, Acuícola y Pesquera</w:t>
      </w:r>
    </w:p>
    <w:p w:rsidR="00A41D36" w:rsidRDefault="00A41D36" w:rsidP="00D74D98">
      <w:pPr>
        <w:pStyle w:val="ListParagraph"/>
        <w:numPr>
          <w:ilvl w:val="0"/>
          <w:numId w:val="21"/>
        </w:numPr>
        <w:spacing w:line="360" w:lineRule="auto"/>
        <w:contextualSpacing w:val="0"/>
      </w:pPr>
      <w:r>
        <w:t>Secretaría de Economía – Dirección General de Normas</w:t>
      </w:r>
    </w:p>
    <w:p w:rsidR="00A41D36" w:rsidRDefault="00A41D36" w:rsidP="00D74D98">
      <w:pPr>
        <w:pStyle w:val="ListParagraph"/>
        <w:numPr>
          <w:ilvl w:val="0"/>
          <w:numId w:val="21"/>
        </w:numPr>
        <w:spacing w:line="360" w:lineRule="auto"/>
        <w:contextualSpacing w:val="0"/>
      </w:pPr>
      <w:r>
        <w:rPr>
          <w:rStyle w:val="st1"/>
          <w:rFonts w:cs="Arial"/>
        </w:rPr>
        <w:t>Secretaría de Medio Ambiente y Recursos Naturales</w:t>
      </w:r>
      <w:r>
        <w:t xml:space="preserve"> (SEMARNAT) - Instituto Nacional de Ecología.</w:t>
      </w:r>
    </w:p>
    <w:p w:rsidR="00A41D36" w:rsidRDefault="00A41D36" w:rsidP="00D74D98">
      <w:pPr>
        <w:pStyle w:val="ListParagraph"/>
        <w:spacing w:line="360" w:lineRule="auto"/>
        <w:contextualSpacing w:val="0"/>
      </w:pPr>
    </w:p>
    <w:p w:rsidR="00A41D36" w:rsidRDefault="00A41D36" w:rsidP="00D74D98">
      <w:pPr>
        <w:pStyle w:val="ListParagraph"/>
        <w:numPr>
          <w:ilvl w:val="0"/>
          <w:numId w:val="21"/>
        </w:numPr>
        <w:spacing w:line="360" w:lineRule="auto"/>
        <w:contextualSpacing w:val="0"/>
      </w:pPr>
      <w:r>
        <w:t>Centro de Investigaciones Interdisciplinarias en Ciencias y Humanidades – Universidad Nacional Autónoma de México</w:t>
      </w:r>
    </w:p>
    <w:p w:rsidR="00A41D36" w:rsidRDefault="00A41D36" w:rsidP="00D74D98">
      <w:pPr>
        <w:pStyle w:val="ListParagraph"/>
        <w:numPr>
          <w:ilvl w:val="0"/>
          <w:numId w:val="21"/>
        </w:numPr>
        <w:spacing w:line="360" w:lineRule="auto"/>
        <w:contextualSpacing w:val="0"/>
      </w:pPr>
      <w:r>
        <w:t>Centro de Investigación en Materiales Avanzados (CIMAV)</w:t>
      </w:r>
    </w:p>
    <w:p w:rsidR="00A41D36" w:rsidRDefault="00A41D36" w:rsidP="00D74D98">
      <w:pPr>
        <w:pStyle w:val="ListParagraph"/>
        <w:numPr>
          <w:ilvl w:val="0"/>
          <w:numId w:val="21"/>
        </w:numPr>
        <w:spacing w:line="360" w:lineRule="auto"/>
        <w:contextualSpacing w:val="0"/>
      </w:pPr>
      <w:r>
        <w:t xml:space="preserve">Centro de </w:t>
      </w:r>
      <w:proofErr w:type="spellStart"/>
      <w:r>
        <w:t>Nanociencias</w:t>
      </w:r>
      <w:proofErr w:type="spellEnd"/>
      <w:r>
        <w:t xml:space="preserve"> y Micro y Nanotecnologías – Instituto Politécnico Nacional</w:t>
      </w:r>
    </w:p>
    <w:p w:rsidR="00A41D36" w:rsidRDefault="00A41D36" w:rsidP="00D74D98">
      <w:pPr>
        <w:pStyle w:val="ListParagraph"/>
        <w:numPr>
          <w:ilvl w:val="0"/>
          <w:numId w:val="21"/>
        </w:numPr>
        <w:spacing w:line="360" w:lineRule="auto"/>
        <w:contextualSpacing w:val="0"/>
      </w:pPr>
      <w:r>
        <w:t>Centro Nacional de Metrología (CENAM)</w:t>
      </w:r>
      <w:r w:rsidRPr="009A448B">
        <w:t xml:space="preserve"> </w:t>
      </w:r>
    </w:p>
    <w:p w:rsidR="00A41D36" w:rsidRDefault="00A41D36" w:rsidP="00D74D98">
      <w:pPr>
        <w:pStyle w:val="ListParagraph"/>
        <w:numPr>
          <w:ilvl w:val="0"/>
          <w:numId w:val="21"/>
        </w:numPr>
        <w:spacing w:line="360" w:lineRule="auto"/>
        <w:contextualSpacing w:val="0"/>
      </w:pPr>
      <w:r>
        <w:t xml:space="preserve">Red Nacional de </w:t>
      </w:r>
      <w:proofErr w:type="spellStart"/>
      <w:r>
        <w:t>Nanociencias</w:t>
      </w:r>
      <w:proofErr w:type="spellEnd"/>
      <w:r>
        <w:t xml:space="preserve"> y Nanotecnología del CONACYT</w:t>
      </w:r>
    </w:p>
    <w:p w:rsidR="00A41D36" w:rsidRPr="00D74D98" w:rsidRDefault="00A41D36" w:rsidP="00F105E0">
      <w:pPr>
        <w:spacing w:line="360" w:lineRule="auto"/>
        <w:rPr>
          <w:szCs w:val="22"/>
        </w:rPr>
      </w:pPr>
    </w:p>
    <w:p w:rsidR="00A41D36" w:rsidRDefault="00A41D36" w:rsidP="00F105E0">
      <w:pPr>
        <w:spacing w:line="360" w:lineRule="auto"/>
        <w:rPr>
          <w:szCs w:val="22"/>
        </w:rPr>
      </w:pPr>
      <w:proofErr w:type="spellStart"/>
      <w:r>
        <w:rPr>
          <w:szCs w:val="22"/>
        </w:rPr>
        <w:t>Further</w:t>
      </w:r>
      <w:proofErr w:type="spellEnd"/>
      <w:r>
        <w:rPr>
          <w:szCs w:val="22"/>
        </w:rPr>
        <w:t xml:space="preserve"> </w:t>
      </w:r>
      <w:proofErr w:type="spellStart"/>
      <w:r>
        <w:rPr>
          <w:szCs w:val="22"/>
        </w:rPr>
        <w:t>information</w:t>
      </w:r>
      <w:proofErr w:type="spellEnd"/>
      <w:r>
        <w:rPr>
          <w:szCs w:val="22"/>
        </w:rPr>
        <w:t>:</w:t>
      </w:r>
    </w:p>
    <w:p w:rsidR="00A41D36" w:rsidRDefault="00A41D36" w:rsidP="00D74D98">
      <w:pPr>
        <w:spacing w:line="276" w:lineRule="auto"/>
        <w:ind w:left="284"/>
        <w:rPr>
          <w:szCs w:val="22"/>
        </w:rPr>
      </w:pPr>
      <w:r>
        <w:rPr>
          <w:szCs w:val="22"/>
        </w:rPr>
        <w:t>Rubén J. Lazos Martínez</w:t>
      </w:r>
    </w:p>
    <w:p w:rsidR="00A41D36" w:rsidRDefault="00A41D36" w:rsidP="00D74D98">
      <w:pPr>
        <w:spacing w:line="276" w:lineRule="auto"/>
        <w:ind w:left="284"/>
        <w:rPr>
          <w:szCs w:val="22"/>
        </w:rPr>
      </w:pPr>
      <w:r>
        <w:rPr>
          <w:szCs w:val="22"/>
        </w:rPr>
        <w:t>Centro Nacional de Metrología</w:t>
      </w:r>
    </w:p>
    <w:p w:rsidR="00A41D36" w:rsidRDefault="00A41D36" w:rsidP="00D74D98">
      <w:pPr>
        <w:spacing w:line="276" w:lineRule="auto"/>
        <w:ind w:left="284"/>
        <w:rPr>
          <w:szCs w:val="22"/>
        </w:rPr>
      </w:pPr>
      <w:r>
        <w:rPr>
          <w:szCs w:val="22"/>
        </w:rPr>
        <w:t xml:space="preserve">Correo electrónico: </w:t>
      </w:r>
      <w:hyperlink r:id="rId9" w:history="1">
        <w:r w:rsidRPr="00683C4F">
          <w:rPr>
            <w:rStyle w:val="Hyperlink"/>
            <w:rFonts w:cs="Arial"/>
            <w:szCs w:val="22"/>
          </w:rPr>
          <w:t>rlazos@cenam.mx</w:t>
        </w:r>
      </w:hyperlink>
    </w:p>
    <w:p w:rsidR="00A41D36" w:rsidRPr="001D3EBB" w:rsidRDefault="00A41D36" w:rsidP="00D74D98">
      <w:pPr>
        <w:spacing w:line="276" w:lineRule="auto"/>
        <w:ind w:left="284"/>
        <w:rPr>
          <w:szCs w:val="22"/>
        </w:rPr>
      </w:pPr>
      <w:r>
        <w:rPr>
          <w:szCs w:val="22"/>
        </w:rPr>
        <w:t>Teléfono: 01 (442) 211 0575</w:t>
      </w:r>
    </w:p>
    <w:sectPr w:rsidR="00A41D36" w:rsidRPr="001D3EBB" w:rsidSect="006126D2">
      <w:headerReference w:type="default" r:id="rId10"/>
      <w:footerReference w:type="default" r:id="rId11"/>
      <w:pgSz w:w="12242" w:h="15842" w:code="1"/>
      <w:pgMar w:top="1418" w:right="1701" w:bottom="1418" w:left="1701" w:header="567" w:footer="113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TIPC" w:date="2012-08-24T12:16:00Z" w:initials="ETIPC">
    <w:p w:rsidR="00C1169A" w:rsidRPr="005012E5" w:rsidRDefault="00A34453" w:rsidP="00F90618">
      <w:pPr>
        <w:pStyle w:val="CommentText"/>
      </w:pPr>
      <w:r>
        <w:rPr>
          <w:rStyle w:val="CommentReference"/>
        </w:rPr>
        <w:annotationRef/>
      </w:r>
      <w:r w:rsidRPr="005012E5">
        <w:t xml:space="preserve"> </w:t>
      </w:r>
      <w:proofErr w:type="spellStart"/>
      <w:r w:rsidR="0031366A" w:rsidRPr="005012E5">
        <w:t>We</w:t>
      </w:r>
      <w:proofErr w:type="spellEnd"/>
      <w:r w:rsidR="0031366A" w:rsidRPr="005012E5">
        <w:t xml:space="preserve"> </w:t>
      </w:r>
      <w:proofErr w:type="spellStart"/>
      <w:r w:rsidR="0031366A" w:rsidRPr="005012E5">
        <w:t>request</w:t>
      </w:r>
      <w:proofErr w:type="spellEnd"/>
      <w:r w:rsidR="0031366A" w:rsidRPr="005012E5">
        <w:t xml:space="preserve"> </w:t>
      </w:r>
      <w:proofErr w:type="spellStart"/>
      <w:r w:rsidR="0031366A" w:rsidRPr="005012E5">
        <w:t>that</w:t>
      </w:r>
      <w:proofErr w:type="spellEnd"/>
      <w:r w:rsidR="0031366A" w:rsidRPr="005012E5">
        <w:t xml:space="preserve"> Mexico </w:t>
      </w:r>
      <w:proofErr w:type="spellStart"/>
      <w:r w:rsidR="0031366A" w:rsidRPr="005012E5">
        <w:t>consider</w:t>
      </w:r>
      <w:proofErr w:type="spellEnd"/>
      <w:r w:rsidR="0031366A" w:rsidRPr="005012E5">
        <w:t xml:space="preserve"> </w:t>
      </w:r>
      <w:proofErr w:type="spellStart"/>
      <w:r w:rsidR="0031366A" w:rsidRPr="005012E5">
        <w:t>eliminating</w:t>
      </w:r>
      <w:proofErr w:type="spellEnd"/>
      <w:r w:rsidR="0031366A" w:rsidRPr="005012E5">
        <w:t xml:space="preserve"> R&amp;D </w:t>
      </w:r>
      <w:proofErr w:type="spellStart"/>
      <w:r w:rsidR="0031366A" w:rsidRPr="005012E5">
        <w:t>from</w:t>
      </w:r>
      <w:proofErr w:type="spellEnd"/>
      <w:r w:rsidR="0031366A" w:rsidRPr="005012E5">
        <w:t xml:space="preserve"> </w:t>
      </w:r>
      <w:proofErr w:type="spellStart"/>
      <w:r w:rsidR="0031366A" w:rsidRPr="005012E5">
        <w:t>the</w:t>
      </w:r>
      <w:proofErr w:type="spellEnd"/>
      <w:r w:rsidR="0031366A" w:rsidRPr="005012E5">
        <w:t xml:space="preserve"> </w:t>
      </w:r>
      <w:proofErr w:type="spellStart"/>
      <w:r w:rsidR="0031366A" w:rsidRPr="005012E5">
        <w:t>scope</w:t>
      </w:r>
      <w:proofErr w:type="spellEnd"/>
      <w:r w:rsidR="0031366A" w:rsidRPr="005012E5">
        <w:t xml:space="preserve"> of </w:t>
      </w:r>
      <w:proofErr w:type="spellStart"/>
      <w:r w:rsidR="0031366A" w:rsidRPr="005012E5">
        <w:t>this</w:t>
      </w:r>
      <w:proofErr w:type="spellEnd"/>
      <w:r w:rsidR="0031366A" w:rsidRPr="005012E5">
        <w:t xml:space="preserve"> </w:t>
      </w:r>
      <w:proofErr w:type="spellStart"/>
      <w:r w:rsidR="0031366A" w:rsidRPr="005012E5">
        <w:t>mechanism</w:t>
      </w:r>
      <w:proofErr w:type="spellEnd"/>
      <w:r w:rsidR="0031366A" w:rsidRPr="005012E5">
        <w:t xml:space="preserve">, as </w:t>
      </w:r>
      <w:proofErr w:type="spellStart"/>
      <w:r w:rsidR="0031366A" w:rsidRPr="005012E5">
        <w:t>it</w:t>
      </w:r>
      <w:proofErr w:type="spellEnd"/>
      <w:r w:rsidR="0031366A" w:rsidRPr="005012E5">
        <w:t xml:space="preserve"> </w:t>
      </w:r>
      <w:proofErr w:type="spellStart"/>
      <w:r w:rsidR="0031366A" w:rsidRPr="005012E5">
        <w:t>is</w:t>
      </w:r>
      <w:proofErr w:type="spellEnd"/>
      <w:r w:rsidR="0031366A" w:rsidRPr="005012E5">
        <w:t xml:space="preserve"> </w:t>
      </w:r>
      <w:proofErr w:type="spellStart"/>
      <w:r w:rsidR="0031366A" w:rsidRPr="005012E5">
        <w:t>separate</w:t>
      </w:r>
      <w:proofErr w:type="spellEnd"/>
      <w:r w:rsidR="0031366A" w:rsidRPr="005012E5">
        <w:t xml:space="preserve"> </w:t>
      </w:r>
      <w:proofErr w:type="spellStart"/>
      <w:r w:rsidR="0031366A" w:rsidRPr="005012E5">
        <w:t>from</w:t>
      </w:r>
      <w:proofErr w:type="spellEnd"/>
      <w:r w:rsidR="0031366A" w:rsidRPr="005012E5">
        <w:t xml:space="preserve"> </w:t>
      </w:r>
      <w:proofErr w:type="spellStart"/>
      <w:r w:rsidR="0031366A" w:rsidRPr="005012E5">
        <w:t>information</w:t>
      </w:r>
      <w:proofErr w:type="spellEnd"/>
      <w:r w:rsidR="0031366A" w:rsidRPr="005012E5">
        <w:t xml:space="preserve"> </w:t>
      </w:r>
      <w:proofErr w:type="spellStart"/>
      <w:r w:rsidR="0031366A" w:rsidRPr="005012E5">
        <w:t>pertaining</w:t>
      </w:r>
      <w:proofErr w:type="spellEnd"/>
      <w:r w:rsidR="0031366A" w:rsidRPr="005012E5">
        <w:t xml:space="preserve"> </w:t>
      </w:r>
      <w:proofErr w:type="spellStart"/>
      <w:r w:rsidR="0031366A" w:rsidRPr="005012E5">
        <w:t>directly</w:t>
      </w:r>
      <w:proofErr w:type="spellEnd"/>
      <w:r w:rsidR="0031366A" w:rsidRPr="005012E5">
        <w:t xml:space="preserve"> </w:t>
      </w:r>
      <w:proofErr w:type="spellStart"/>
      <w:r w:rsidR="0031366A" w:rsidRPr="005012E5">
        <w:t>to</w:t>
      </w:r>
      <w:proofErr w:type="spellEnd"/>
      <w:r w:rsidR="0031366A" w:rsidRPr="005012E5">
        <w:t xml:space="preserve"> </w:t>
      </w:r>
      <w:proofErr w:type="spellStart"/>
      <w:r w:rsidR="0031366A" w:rsidRPr="005012E5">
        <w:t>regulatory</w:t>
      </w:r>
      <w:proofErr w:type="spellEnd"/>
      <w:r w:rsidR="0031366A" w:rsidRPr="005012E5">
        <w:t xml:space="preserve"> </w:t>
      </w:r>
      <w:proofErr w:type="spellStart"/>
      <w:r w:rsidR="0031366A" w:rsidRPr="005012E5">
        <w:t>matters</w:t>
      </w:r>
      <w:proofErr w:type="spellEnd"/>
      <w:r w:rsidR="0031366A" w:rsidRPr="005012E5">
        <w:t xml:space="preserve">.  </w:t>
      </w:r>
      <w:proofErr w:type="spellStart"/>
      <w:r w:rsidRPr="005012E5">
        <w:t>Currently</w:t>
      </w:r>
      <w:proofErr w:type="spellEnd"/>
      <w:r w:rsidRPr="005012E5">
        <w:t xml:space="preserve">, Exchange of </w:t>
      </w:r>
      <w:proofErr w:type="spellStart"/>
      <w:r w:rsidRPr="005012E5">
        <w:t>information</w:t>
      </w:r>
      <w:proofErr w:type="spellEnd"/>
      <w:r w:rsidRPr="005012E5">
        <w:t xml:space="preserve">  </w:t>
      </w:r>
      <w:proofErr w:type="spellStart"/>
      <w:r w:rsidRPr="005012E5">
        <w:t>about</w:t>
      </w:r>
      <w:proofErr w:type="spellEnd"/>
      <w:r w:rsidRPr="005012E5">
        <w:t xml:space="preserve"> </w:t>
      </w:r>
      <w:proofErr w:type="spellStart"/>
      <w:r w:rsidRPr="005012E5">
        <w:t>research</w:t>
      </w:r>
      <w:proofErr w:type="spellEnd"/>
      <w:r w:rsidRPr="005012E5">
        <w:t xml:space="preserve"> and </w:t>
      </w:r>
      <w:proofErr w:type="spellStart"/>
      <w:r w:rsidRPr="005012E5">
        <w:t>development</w:t>
      </w:r>
      <w:proofErr w:type="spellEnd"/>
      <w:r w:rsidRPr="005012E5">
        <w:t xml:space="preserve"> </w:t>
      </w:r>
      <w:proofErr w:type="spellStart"/>
      <w:r w:rsidRPr="005012E5">
        <w:t>occurs</w:t>
      </w:r>
      <w:proofErr w:type="spellEnd"/>
      <w:r w:rsidRPr="005012E5">
        <w:t xml:space="preserve"> in a </w:t>
      </w:r>
      <w:proofErr w:type="spellStart"/>
      <w:r w:rsidRPr="005012E5">
        <w:t>number</w:t>
      </w:r>
      <w:proofErr w:type="spellEnd"/>
      <w:r w:rsidRPr="005012E5">
        <w:t xml:space="preserve"> of </w:t>
      </w:r>
      <w:proofErr w:type="spellStart"/>
      <w:r w:rsidRPr="005012E5">
        <w:t>fora</w:t>
      </w:r>
      <w:proofErr w:type="spellEnd"/>
      <w:r w:rsidRPr="005012E5">
        <w:t xml:space="preserve"> and </w:t>
      </w:r>
      <w:proofErr w:type="spellStart"/>
      <w:r w:rsidRPr="005012E5">
        <w:t>is</w:t>
      </w:r>
      <w:proofErr w:type="spellEnd"/>
      <w:r w:rsidRPr="005012E5">
        <w:t xml:space="preserve"> </w:t>
      </w:r>
      <w:proofErr w:type="spellStart"/>
      <w:r w:rsidRPr="005012E5">
        <w:t>coordinated</w:t>
      </w:r>
      <w:proofErr w:type="spellEnd"/>
      <w:r w:rsidRPr="005012E5">
        <w:t xml:space="preserve"> in </w:t>
      </w:r>
      <w:proofErr w:type="spellStart"/>
      <w:r w:rsidRPr="005012E5">
        <w:t>the</w:t>
      </w:r>
      <w:proofErr w:type="spellEnd"/>
      <w:r w:rsidRPr="005012E5">
        <w:t xml:space="preserve"> U.S. </w:t>
      </w:r>
      <w:proofErr w:type="spellStart"/>
      <w:r w:rsidRPr="005012E5">
        <w:t>by</w:t>
      </w:r>
      <w:proofErr w:type="spellEnd"/>
      <w:r w:rsidRPr="005012E5">
        <w:t xml:space="preserve"> </w:t>
      </w:r>
      <w:proofErr w:type="spellStart"/>
      <w:r w:rsidRPr="005012E5">
        <w:t>the</w:t>
      </w:r>
      <w:proofErr w:type="spellEnd"/>
      <w:r w:rsidRPr="005012E5">
        <w:t xml:space="preserve"> </w:t>
      </w:r>
      <w:r w:rsidR="0031366A" w:rsidRPr="005012E5">
        <w:t>NNCO</w:t>
      </w:r>
      <w:r w:rsidRPr="005012E5">
        <w:t xml:space="preserve"> and</w:t>
      </w:r>
      <w:r w:rsidR="0031366A" w:rsidRPr="005012E5">
        <w:t xml:space="preserve"> a </w:t>
      </w:r>
      <w:proofErr w:type="spellStart"/>
      <w:r w:rsidR="0031366A" w:rsidRPr="005012E5">
        <w:t>number</w:t>
      </w:r>
      <w:proofErr w:type="spellEnd"/>
      <w:r w:rsidR="0031366A" w:rsidRPr="005012E5">
        <w:t xml:space="preserve"> of NSET </w:t>
      </w:r>
      <w:proofErr w:type="spellStart"/>
      <w:r w:rsidRPr="005012E5">
        <w:t>subcommittees</w:t>
      </w:r>
      <w:proofErr w:type="spellEnd"/>
      <w:r w:rsidRPr="005012E5">
        <w:t xml:space="preserve">.  </w:t>
      </w:r>
      <w:proofErr w:type="spellStart"/>
      <w:r w:rsidRPr="005012E5">
        <w:t>We</w:t>
      </w:r>
      <w:proofErr w:type="spellEnd"/>
      <w:r w:rsidRPr="005012E5">
        <w:t xml:space="preserve"> </w:t>
      </w:r>
      <w:proofErr w:type="spellStart"/>
      <w:r w:rsidRPr="005012E5">
        <w:t>would</w:t>
      </w:r>
      <w:proofErr w:type="spellEnd"/>
      <w:r w:rsidRPr="005012E5">
        <w:t xml:space="preserve"> </w:t>
      </w:r>
      <w:proofErr w:type="spellStart"/>
      <w:r w:rsidRPr="005012E5">
        <w:t>prefer</w:t>
      </w:r>
      <w:proofErr w:type="spellEnd"/>
      <w:r w:rsidRPr="005012E5">
        <w:t xml:space="preserve"> </w:t>
      </w:r>
      <w:proofErr w:type="spellStart"/>
      <w:r w:rsidRPr="005012E5">
        <w:t>to</w:t>
      </w:r>
      <w:proofErr w:type="spellEnd"/>
      <w:r w:rsidRPr="005012E5">
        <w:t xml:space="preserve"> </w:t>
      </w:r>
      <w:proofErr w:type="spellStart"/>
      <w:r w:rsidRPr="005012E5">
        <w:t>continue</w:t>
      </w:r>
      <w:proofErr w:type="spellEnd"/>
      <w:r w:rsidRPr="005012E5">
        <w:t xml:space="preserve"> </w:t>
      </w:r>
      <w:proofErr w:type="spellStart"/>
      <w:r w:rsidRPr="005012E5">
        <w:t>to</w:t>
      </w:r>
      <w:proofErr w:type="spellEnd"/>
      <w:r w:rsidRPr="005012E5">
        <w:t xml:space="preserve"> </w:t>
      </w:r>
      <w:proofErr w:type="spellStart"/>
      <w:r w:rsidR="0031366A" w:rsidRPr="005012E5">
        <w:t>utilize</w:t>
      </w:r>
      <w:proofErr w:type="spellEnd"/>
      <w:r w:rsidR="0031366A" w:rsidRPr="005012E5">
        <w:t xml:space="preserve"> </w:t>
      </w:r>
      <w:proofErr w:type="spellStart"/>
      <w:r w:rsidR="0031366A" w:rsidRPr="005012E5">
        <w:t>this</w:t>
      </w:r>
      <w:proofErr w:type="spellEnd"/>
      <w:r w:rsidR="0031366A" w:rsidRPr="005012E5">
        <w:t xml:space="preserve"> </w:t>
      </w:r>
      <w:proofErr w:type="spellStart"/>
      <w:r w:rsidR="0031366A" w:rsidRPr="005012E5">
        <w:t>mechanism</w:t>
      </w:r>
      <w:proofErr w:type="spellEnd"/>
      <w:r w:rsidR="0031366A" w:rsidRPr="005012E5">
        <w:t xml:space="preserve"> </w:t>
      </w:r>
      <w:r w:rsidRPr="005012E5">
        <w:t xml:space="preserve"> </w:t>
      </w:r>
      <w:proofErr w:type="spellStart"/>
      <w:r w:rsidRPr="005012E5">
        <w:t>on</w:t>
      </w:r>
      <w:proofErr w:type="spellEnd"/>
      <w:r w:rsidRPr="005012E5">
        <w:t xml:space="preserve"> </w:t>
      </w:r>
      <w:proofErr w:type="spellStart"/>
      <w:r w:rsidRPr="005012E5">
        <w:t>the</w:t>
      </w:r>
      <w:proofErr w:type="spellEnd"/>
      <w:r w:rsidRPr="005012E5">
        <w:t xml:space="preserve"> </w:t>
      </w:r>
      <w:proofErr w:type="spellStart"/>
      <w:r w:rsidRPr="005012E5">
        <w:t>purely</w:t>
      </w:r>
      <w:proofErr w:type="spellEnd"/>
      <w:r w:rsidRPr="005012E5">
        <w:t xml:space="preserve"> </w:t>
      </w:r>
      <w:proofErr w:type="spellStart"/>
      <w:r w:rsidRPr="005012E5">
        <w:t>scientific</w:t>
      </w:r>
      <w:proofErr w:type="spellEnd"/>
      <w:r w:rsidRPr="005012E5">
        <w:t xml:space="preserve"> </w:t>
      </w:r>
      <w:proofErr w:type="spellStart"/>
      <w:r w:rsidRPr="005012E5">
        <w:t>issues</w:t>
      </w:r>
      <w:proofErr w:type="spellEnd"/>
      <w:r w:rsidRPr="005012E5">
        <w:t xml:space="preserve"> </w:t>
      </w:r>
      <w:proofErr w:type="spellStart"/>
      <w:r w:rsidRPr="005012E5">
        <w:t>related</w:t>
      </w:r>
      <w:proofErr w:type="spellEnd"/>
      <w:r w:rsidRPr="005012E5">
        <w:t xml:space="preserve"> </w:t>
      </w:r>
      <w:proofErr w:type="spellStart"/>
      <w:r w:rsidRPr="005012E5">
        <w:t>to</w:t>
      </w:r>
      <w:proofErr w:type="spellEnd"/>
      <w:r w:rsidRPr="005012E5">
        <w:t xml:space="preserve"> R and D.  </w:t>
      </w:r>
    </w:p>
    <w:p w:rsidR="00A34453" w:rsidRPr="005012E5" w:rsidRDefault="00A34453">
      <w:pPr>
        <w:pStyle w:val="CommentText"/>
      </w:pPr>
    </w:p>
  </w:comment>
  <w:comment w:id="2" w:author="ETIPC" w:date="2012-08-24T12:17:00Z" w:initials="ETIPC">
    <w:p w:rsidR="00A34453" w:rsidRDefault="00A34453">
      <w:pPr>
        <w:pStyle w:val="CommentText"/>
      </w:pPr>
      <w:r>
        <w:rPr>
          <w:rStyle w:val="CommentReference"/>
        </w:rPr>
        <w:annotationRef/>
      </w:r>
      <w:proofErr w:type="spellStart"/>
      <w:r>
        <w:t>We</w:t>
      </w:r>
      <w:proofErr w:type="spellEnd"/>
      <w:r>
        <w:t xml:space="preserve"> </w:t>
      </w:r>
      <w:proofErr w:type="spellStart"/>
      <w:r>
        <w:t>would</w:t>
      </w:r>
      <w:proofErr w:type="spellEnd"/>
      <w:r>
        <w:t xml:space="preserve"> </w:t>
      </w:r>
      <w:proofErr w:type="spellStart"/>
      <w:r>
        <w:t>like</w:t>
      </w:r>
      <w:proofErr w:type="spellEnd"/>
      <w:r>
        <w:t xml:space="preserve"> </w:t>
      </w:r>
      <w:proofErr w:type="spellStart"/>
      <w:r>
        <w:t>to</w:t>
      </w:r>
      <w:proofErr w:type="spellEnd"/>
      <w:r>
        <w:t xml:space="preserve"> </w:t>
      </w:r>
      <w:proofErr w:type="spellStart"/>
      <w:r>
        <w:t>have</w:t>
      </w:r>
      <w:proofErr w:type="spellEnd"/>
      <w:r>
        <w:t xml:space="preserve"> a </w:t>
      </w:r>
      <w:proofErr w:type="spellStart"/>
      <w:r>
        <w:t>better</w:t>
      </w:r>
      <w:proofErr w:type="spellEnd"/>
      <w:r>
        <w:t xml:space="preserve"> </w:t>
      </w:r>
      <w:proofErr w:type="spellStart"/>
      <w:r>
        <w:t>understanding</w:t>
      </w:r>
      <w:proofErr w:type="spellEnd"/>
      <w:r>
        <w:t xml:space="preserve"> of </w:t>
      </w:r>
      <w:proofErr w:type="spellStart"/>
      <w:r>
        <w:t>how</w:t>
      </w:r>
      <w:proofErr w:type="spellEnd"/>
      <w:r>
        <w:t xml:space="preserve"> “</w:t>
      </w:r>
      <w:proofErr w:type="spellStart"/>
      <w:r>
        <w:t>fairness</w:t>
      </w:r>
      <w:proofErr w:type="spellEnd"/>
      <w:r>
        <w:t xml:space="preserve">” </w:t>
      </w:r>
      <w:proofErr w:type="spellStart"/>
      <w:r>
        <w:t>would</w:t>
      </w:r>
      <w:proofErr w:type="spellEnd"/>
      <w:r>
        <w:t xml:space="preserve"> be </w:t>
      </w:r>
      <w:proofErr w:type="spellStart"/>
      <w:r>
        <w:t>demonstrated</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mechanism</w:t>
      </w:r>
      <w:proofErr w:type="spellEnd"/>
      <w:r>
        <w:t>.</w:t>
      </w:r>
    </w:p>
  </w:comment>
  <w:comment w:id="3" w:author="ETIPC" w:date="2012-08-24T12:20:00Z" w:initials="ETIPC">
    <w:p w:rsidR="00A34453" w:rsidRDefault="00A34453">
      <w:pPr>
        <w:pStyle w:val="CommentText"/>
      </w:pPr>
      <w:r>
        <w:rPr>
          <w:rStyle w:val="CommentReference"/>
        </w:rPr>
        <w:annotationRef/>
      </w:r>
      <w:proofErr w:type="spellStart"/>
      <w:r w:rsidRPr="005012E5">
        <w:t>Some</w:t>
      </w:r>
      <w:proofErr w:type="spellEnd"/>
      <w:r w:rsidRPr="005012E5">
        <w:t xml:space="preserve"> of </w:t>
      </w:r>
      <w:proofErr w:type="spellStart"/>
      <w:r w:rsidRPr="005012E5">
        <w:t>the</w:t>
      </w:r>
      <w:proofErr w:type="spellEnd"/>
      <w:r w:rsidRPr="005012E5">
        <w:t xml:space="preserve"> ítems </w:t>
      </w:r>
      <w:proofErr w:type="spellStart"/>
      <w:r w:rsidRPr="005012E5">
        <w:t>listed</w:t>
      </w:r>
      <w:proofErr w:type="spellEnd"/>
      <w:r w:rsidRPr="005012E5">
        <w:t xml:space="preserve"> </w:t>
      </w:r>
      <w:proofErr w:type="spellStart"/>
      <w:r w:rsidRPr="005012E5">
        <w:t>here</w:t>
      </w:r>
      <w:proofErr w:type="spellEnd"/>
      <w:r w:rsidRPr="005012E5">
        <w:t xml:space="preserve"> </w:t>
      </w:r>
      <w:proofErr w:type="spellStart"/>
      <w:r w:rsidRPr="005012E5">
        <w:t>seem</w:t>
      </w:r>
      <w:proofErr w:type="spellEnd"/>
      <w:r w:rsidRPr="005012E5">
        <w:t xml:space="preserve"> similar </w:t>
      </w:r>
      <w:proofErr w:type="spellStart"/>
      <w:r w:rsidRPr="005012E5">
        <w:t>to</w:t>
      </w:r>
      <w:proofErr w:type="spellEnd"/>
      <w:r w:rsidRPr="005012E5">
        <w:t xml:space="preserve"> </w:t>
      </w:r>
      <w:proofErr w:type="spellStart"/>
      <w:r w:rsidRPr="005012E5">
        <w:t>information</w:t>
      </w:r>
      <w:proofErr w:type="spellEnd"/>
      <w:r w:rsidRPr="005012E5">
        <w:t xml:space="preserve"> </w:t>
      </w:r>
      <w:proofErr w:type="spellStart"/>
      <w:r w:rsidRPr="005012E5">
        <w:t>that</w:t>
      </w:r>
      <w:proofErr w:type="spellEnd"/>
      <w:r w:rsidRPr="005012E5">
        <w:t xml:space="preserve"> </w:t>
      </w:r>
      <w:proofErr w:type="spellStart"/>
      <w:r w:rsidRPr="005012E5">
        <w:t>is</w:t>
      </w:r>
      <w:proofErr w:type="spellEnd"/>
      <w:r w:rsidRPr="005012E5">
        <w:t xml:space="preserve"> </w:t>
      </w:r>
      <w:proofErr w:type="spellStart"/>
      <w:r w:rsidRPr="005012E5">
        <w:t>currently</w:t>
      </w:r>
      <w:proofErr w:type="spellEnd"/>
      <w:r w:rsidRPr="005012E5">
        <w:t xml:space="preserve"> </w:t>
      </w:r>
      <w:proofErr w:type="spellStart"/>
      <w:r w:rsidRPr="005012E5">
        <w:t>shared</w:t>
      </w:r>
      <w:proofErr w:type="spellEnd"/>
      <w:r w:rsidRPr="005012E5">
        <w:t xml:space="preserve"> </w:t>
      </w:r>
      <w:proofErr w:type="spellStart"/>
      <w:r w:rsidRPr="005012E5">
        <w:t>through</w:t>
      </w:r>
      <w:proofErr w:type="spellEnd"/>
      <w:r w:rsidRPr="005012E5">
        <w:t xml:space="preserve"> WTO </w:t>
      </w:r>
      <w:proofErr w:type="spellStart"/>
      <w:r w:rsidRPr="005012E5">
        <w:t>notifications</w:t>
      </w:r>
      <w:proofErr w:type="spellEnd"/>
      <w:r w:rsidRPr="005012E5">
        <w:t xml:space="preserve">. </w:t>
      </w:r>
      <w:proofErr w:type="spellStart"/>
      <w:r w:rsidRPr="005012E5">
        <w:t>Is</w:t>
      </w:r>
      <w:proofErr w:type="spellEnd"/>
      <w:r w:rsidRPr="005012E5">
        <w:t xml:space="preserve"> </w:t>
      </w:r>
      <w:proofErr w:type="spellStart"/>
      <w:r w:rsidRPr="005012E5">
        <w:t>the</w:t>
      </w:r>
      <w:proofErr w:type="spellEnd"/>
      <w:r w:rsidRPr="005012E5">
        <w:t xml:space="preserve"> </w:t>
      </w:r>
      <w:proofErr w:type="spellStart"/>
      <w:r w:rsidRPr="005012E5">
        <w:t>intent</w:t>
      </w:r>
      <w:proofErr w:type="spellEnd"/>
      <w:r w:rsidRPr="005012E5">
        <w:t xml:space="preserve"> </w:t>
      </w:r>
      <w:proofErr w:type="spellStart"/>
      <w:r w:rsidRPr="005012E5">
        <w:t>to</w:t>
      </w:r>
      <w:proofErr w:type="spellEnd"/>
      <w:r w:rsidRPr="005012E5">
        <w:t xml:space="preserve"> </w:t>
      </w:r>
      <w:proofErr w:type="spellStart"/>
      <w:r w:rsidRPr="005012E5">
        <w:t>provide</w:t>
      </w:r>
      <w:proofErr w:type="spellEnd"/>
      <w:r w:rsidRPr="005012E5">
        <w:t xml:space="preserve"> a </w:t>
      </w:r>
      <w:proofErr w:type="spellStart"/>
      <w:r w:rsidRPr="005012E5">
        <w:t>complementary</w:t>
      </w:r>
      <w:proofErr w:type="spellEnd"/>
      <w:r w:rsidRPr="005012E5">
        <w:t xml:space="preserve">  </w:t>
      </w:r>
      <w:proofErr w:type="spellStart"/>
      <w:r w:rsidRPr="005012E5">
        <w:t>mechanism</w:t>
      </w:r>
      <w:proofErr w:type="spellEnd"/>
      <w:r w:rsidRPr="005012E5">
        <w:t xml:space="preserve"> </w:t>
      </w:r>
      <w:proofErr w:type="spellStart"/>
      <w:r w:rsidRPr="005012E5">
        <w:t>for</w:t>
      </w:r>
      <w:proofErr w:type="spellEnd"/>
      <w:r w:rsidRPr="005012E5">
        <w:t xml:space="preserve"> </w:t>
      </w:r>
      <w:proofErr w:type="spellStart"/>
      <w:r w:rsidRPr="005012E5">
        <w:t>sharing</w:t>
      </w:r>
      <w:proofErr w:type="spellEnd"/>
      <w:r w:rsidRPr="005012E5">
        <w:t xml:space="preserve"> </w:t>
      </w:r>
      <w:proofErr w:type="spellStart"/>
      <w:r w:rsidRPr="005012E5">
        <w:t>additional</w:t>
      </w:r>
      <w:proofErr w:type="spellEnd"/>
      <w:r w:rsidRPr="005012E5">
        <w:t xml:space="preserve"> </w:t>
      </w:r>
      <w:proofErr w:type="spellStart"/>
      <w:r w:rsidRPr="005012E5">
        <w:t>information</w:t>
      </w:r>
      <w:proofErr w:type="spellEnd"/>
      <w:r w:rsidRPr="005012E5">
        <w:t xml:space="preserve">? </w:t>
      </w:r>
      <w:proofErr w:type="spellStart"/>
      <w:r w:rsidRPr="005012E5">
        <w:t>Or</w:t>
      </w:r>
      <w:proofErr w:type="spellEnd"/>
      <w:r w:rsidRPr="005012E5">
        <w:t xml:space="preserve"> </w:t>
      </w:r>
      <w:proofErr w:type="spellStart"/>
      <w:r w:rsidRPr="005012E5">
        <w:t>for</w:t>
      </w:r>
      <w:proofErr w:type="spellEnd"/>
      <w:r w:rsidRPr="005012E5">
        <w:t xml:space="preserve"> </w:t>
      </w:r>
      <w:proofErr w:type="spellStart"/>
      <w:r w:rsidRPr="005012E5">
        <w:t>sharing</w:t>
      </w:r>
      <w:proofErr w:type="spellEnd"/>
      <w:r w:rsidRPr="005012E5">
        <w:t xml:space="preserve"> </w:t>
      </w:r>
      <w:proofErr w:type="spellStart"/>
      <w:r w:rsidRPr="005012E5">
        <w:t>information</w:t>
      </w:r>
      <w:proofErr w:type="spellEnd"/>
      <w:r w:rsidRPr="005012E5">
        <w:t xml:space="preserve"> prior </w:t>
      </w:r>
      <w:proofErr w:type="spellStart"/>
      <w:r w:rsidRPr="005012E5">
        <w:t>to</w:t>
      </w:r>
      <w:proofErr w:type="spellEnd"/>
      <w:r w:rsidRPr="005012E5">
        <w:t xml:space="preserve"> </w:t>
      </w:r>
      <w:proofErr w:type="spellStart"/>
      <w:r w:rsidRPr="005012E5">
        <w:t>publication</w:t>
      </w:r>
      <w:proofErr w:type="spellEnd"/>
      <w:r w:rsidRPr="005012E5">
        <w:t xml:space="preserve"> (</w:t>
      </w:r>
      <w:proofErr w:type="spellStart"/>
      <w:r w:rsidRPr="005012E5">
        <w:t>e.g</w:t>
      </w:r>
      <w:proofErr w:type="spellEnd"/>
      <w:r w:rsidRPr="005012E5">
        <w:t xml:space="preserve">. </w:t>
      </w:r>
      <w:proofErr w:type="spellStart"/>
      <w:r w:rsidRPr="005012E5">
        <w:t>for</w:t>
      </w:r>
      <w:proofErr w:type="spellEnd"/>
      <w:r w:rsidRPr="005012E5">
        <w:rPr>
          <w:strike/>
        </w:rPr>
        <w:t xml:space="preserve"> </w:t>
      </w:r>
      <w:r w:rsidR="0031366A" w:rsidRPr="005012E5">
        <w:t xml:space="preserve"> </w:t>
      </w:r>
      <w:proofErr w:type="spellStart"/>
      <w:r w:rsidR="0031366A" w:rsidRPr="005012E5">
        <w:t>proposed</w:t>
      </w:r>
      <w:proofErr w:type="spellEnd"/>
      <w:r w:rsidR="0031366A" w:rsidRPr="005012E5">
        <w:t xml:space="preserve"> </w:t>
      </w:r>
      <w:proofErr w:type="spellStart"/>
      <w:r w:rsidR="0031366A" w:rsidRPr="005012E5">
        <w:t>technical</w:t>
      </w:r>
      <w:proofErr w:type="spellEnd"/>
      <w:r w:rsidR="0031366A" w:rsidRPr="005012E5">
        <w:t xml:space="preserve"> </w:t>
      </w:r>
      <w:proofErr w:type="spellStart"/>
      <w:r w:rsidR="0031366A" w:rsidRPr="005012E5">
        <w:t>regulations</w:t>
      </w:r>
      <w:proofErr w:type="spellEnd"/>
      <w:r w:rsidRPr="005012E5">
        <w:t>)</w:t>
      </w:r>
    </w:p>
  </w:comment>
  <w:comment w:id="4" w:author="ETIPC" w:date="2012-08-24T12:20:00Z" w:initials="ETIPC">
    <w:p w:rsidR="00C1169A" w:rsidRPr="005012E5" w:rsidRDefault="00A34453">
      <w:pPr>
        <w:pStyle w:val="CommentText"/>
      </w:pPr>
      <w:r>
        <w:rPr>
          <w:rStyle w:val="CommentReference"/>
        </w:rPr>
        <w:annotationRef/>
      </w:r>
      <w:proofErr w:type="spellStart"/>
      <w:r>
        <w:t>We</w:t>
      </w:r>
      <w:proofErr w:type="spellEnd"/>
      <w:r>
        <w:t xml:space="preserve"> are </w:t>
      </w:r>
      <w:proofErr w:type="spellStart"/>
      <w:r>
        <w:t>unclear</w:t>
      </w:r>
      <w:proofErr w:type="spellEnd"/>
      <w:r>
        <w:t xml:space="preserve"> </w:t>
      </w:r>
      <w:proofErr w:type="spellStart"/>
      <w:r>
        <w:t>what</w:t>
      </w:r>
      <w:proofErr w:type="spellEnd"/>
      <w:r>
        <w:t xml:space="preserve"> </w:t>
      </w:r>
      <w:proofErr w:type="spellStart"/>
      <w:r>
        <w:t>would</w:t>
      </w:r>
      <w:proofErr w:type="spellEnd"/>
      <w:r>
        <w:t xml:space="preserve"> </w:t>
      </w:r>
      <w:proofErr w:type="spellStart"/>
      <w:r>
        <w:t>constitute</w:t>
      </w:r>
      <w:proofErr w:type="spellEnd"/>
      <w:r>
        <w:t xml:space="preserve"> “</w:t>
      </w:r>
      <w:proofErr w:type="spellStart"/>
      <w:r>
        <w:t>extraordinary</w:t>
      </w:r>
      <w:proofErr w:type="spellEnd"/>
      <w:r>
        <w:t xml:space="preserve">” </w:t>
      </w:r>
      <w:proofErr w:type="spellStart"/>
      <w:r>
        <w:t>findings</w:t>
      </w:r>
      <w:proofErr w:type="spellEnd"/>
      <w:r>
        <w:t xml:space="preserve">.  </w:t>
      </w:r>
      <w:proofErr w:type="spellStart"/>
      <w:r>
        <w:t>Could</w:t>
      </w:r>
      <w:proofErr w:type="spellEnd"/>
      <w:r>
        <w:t xml:space="preserve"> </w:t>
      </w:r>
      <w:proofErr w:type="spellStart"/>
      <w:r>
        <w:t>an</w:t>
      </w:r>
      <w:proofErr w:type="spellEnd"/>
      <w:r>
        <w:t xml:space="preserve"> </w:t>
      </w:r>
      <w:proofErr w:type="spellStart"/>
      <w:r>
        <w:t>example</w:t>
      </w:r>
      <w:proofErr w:type="spellEnd"/>
      <w:r>
        <w:t xml:space="preserve"> be </w:t>
      </w:r>
      <w:proofErr w:type="spellStart"/>
      <w:r>
        <w:t>provided</w:t>
      </w:r>
      <w:proofErr w:type="spellEnd"/>
      <w:r>
        <w:t>?</w:t>
      </w:r>
      <w:r w:rsidR="00C1169A" w:rsidRPr="0031366A">
        <w:rPr>
          <w:i/>
          <w:color w:val="FF0000"/>
        </w:rPr>
        <w:t xml:space="preserve">. </w:t>
      </w:r>
    </w:p>
  </w:comment>
  <w:comment w:id="5" w:author="ETIPC" w:date="2012-04-04T19:21:00Z" w:initials="ETIPC">
    <w:p w:rsidR="00A34453" w:rsidRDefault="00A34453" w:rsidP="00F90618">
      <w:pPr>
        <w:pStyle w:val="CommentText"/>
      </w:pPr>
      <w:r>
        <w:rPr>
          <w:rStyle w:val="CommentReference"/>
        </w:rPr>
        <w:annotationRef/>
      </w:r>
      <w:proofErr w:type="spellStart"/>
      <w:r>
        <w:t>It</w:t>
      </w:r>
      <w:proofErr w:type="spellEnd"/>
      <w:r>
        <w:t xml:space="preserve"> </w:t>
      </w:r>
      <w:proofErr w:type="spellStart"/>
      <w:r>
        <w:t>is</w:t>
      </w:r>
      <w:proofErr w:type="spellEnd"/>
      <w:r>
        <w:t xml:space="preserve"> </w:t>
      </w:r>
      <w:proofErr w:type="spellStart"/>
      <w:r>
        <w:t>not</w:t>
      </w:r>
      <w:proofErr w:type="spellEnd"/>
      <w:r>
        <w:t xml:space="preserve"> </w:t>
      </w:r>
      <w:proofErr w:type="spellStart"/>
      <w:r>
        <w:t>clear</w:t>
      </w:r>
      <w:proofErr w:type="spellEnd"/>
      <w:r>
        <w:t xml:space="preserve"> </w:t>
      </w:r>
      <w:proofErr w:type="spellStart"/>
      <w:r>
        <w:t>what</w:t>
      </w:r>
      <w:proofErr w:type="spellEnd"/>
      <w:r>
        <w:t xml:space="preserve"> </w:t>
      </w:r>
      <w:proofErr w:type="spellStart"/>
      <w:r>
        <w:t>type</w:t>
      </w:r>
      <w:proofErr w:type="spellEnd"/>
      <w:r>
        <w:t xml:space="preserve"> of data are </w:t>
      </w:r>
      <w:proofErr w:type="spellStart"/>
      <w:r>
        <w:t>envisioned</w:t>
      </w:r>
      <w:proofErr w:type="spellEnd"/>
      <w:r>
        <w:t xml:space="preserve"> in </w:t>
      </w:r>
      <w:proofErr w:type="spellStart"/>
      <w:r>
        <w:t>this</w:t>
      </w:r>
      <w:proofErr w:type="spellEnd"/>
      <w:r>
        <w:t xml:space="preserve"> </w:t>
      </w:r>
      <w:proofErr w:type="spellStart"/>
      <w:r>
        <w:t>context</w:t>
      </w:r>
      <w:proofErr w:type="spellEnd"/>
      <w:r>
        <w:t xml:space="preserve">. </w:t>
      </w:r>
      <w:proofErr w:type="spellStart"/>
      <w:r>
        <w:t>We</w:t>
      </w:r>
      <w:proofErr w:type="spellEnd"/>
      <w:r>
        <w:t xml:space="preserve"> </w:t>
      </w:r>
      <w:proofErr w:type="spellStart"/>
      <w:r>
        <w:t>seek</w:t>
      </w:r>
      <w:proofErr w:type="spellEnd"/>
      <w:r>
        <w:t xml:space="preserve"> </w:t>
      </w:r>
      <w:proofErr w:type="spellStart"/>
      <w:r>
        <w:t>clarification</w:t>
      </w:r>
      <w:proofErr w:type="spellEnd"/>
      <w:r>
        <w:t xml:space="preserve"> </w:t>
      </w:r>
      <w:proofErr w:type="spellStart"/>
      <w:r>
        <w:t>on</w:t>
      </w:r>
      <w:proofErr w:type="spellEnd"/>
      <w:r>
        <w:t xml:space="preserve"> </w:t>
      </w:r>
      <w:proofErr w:type="spellStart"/>
      <w:r>
        <w:t>this</w:t>
      </w:r>
      <w:proofErr w:type="spellEnd"/>
      <w:r>
        <w:t xml:space="preserve"> </w:t>
      </w:r>
      <w:proofErr w:type="spellStart"/>
      <w:r>
        <w:t>point</w:t>
      </w:r>
      <w:proofErr w:type="spellEnd"/>
      <w:r>
        <w:t xml:space="preserve"> and </w:t>
      </w:r>
      <w:proofErr w:type="spellStart"/>
      <w:r>
        <w:t>any</w:t>
      </w:r>
      <w:proofErr w:type="spellEnd"/>
      <w:r>
        <w:t xml:space="preserve"> </w:t>
      </w:r>
      <w:proofErr w:type="spellStart"/>
      <w:r>
        <w:t>expectations</w:t>
      </w:r>
      <w:proofErr w:type="spellEnd"/>
      <w:r>
        <w:t xml:space="preserve"> </w:t>
      </w:r>
      <w:proofErr w:type="spellStart"/>
      <w:r>
        <w:t>from</w:t>
      </w:r>
      <w:proofErr w:type="spellEnd"/>
      <w:r>
        <w:t xml:space="preserve"> agencies.</w:t>
      </w:r>
    </w:p>
    <w:p w:rsidR="00A34453" w:rsidRDefault="00A34453">
      <w:pPr>
        <w:pStyle w:val="CommentText"/>
      </w:pPr>
    </w:p>
  </w:comment>
  <w:comment w:id="6" w:author="ETIPC" w:date="2012-08-24T12:21:00Z" w:initials="ETIPC">
    <w:p w:rsidR="00A34453" w:rsidRDefault="00A34453" w:rsidP="00F90618">
      <w:pPr>
        <w:pStyle w:val="CommentText"/>
      </w:pPr>
      <w:r>
        <w:rPr>
          <w:rStyle w:val="CommentReference"/>
        </w:rPr>
        <w:annotationRef/>
      </w:r>
      <w:r>
        <w:t xml:space="preserve">As </w:t>
      </w:r>
      <w:proofErr w:type="spellStart"/>
      <w:r>
        <w:t>mentioned</w:t>
      </w:r>
      <w:proofErr w:type="spellEnd"/>
      <w:r>
        <w:t xml:space="preserve"> </w:t>
      </w:r>
      <w:proofErr w:type="spellStart"/>
      <w:r>
        <w:t>above</w:t>
      </w:r>
      <w:proofErr w:type="spellEnd"/>
      <w:r>
        <w:t xml:space="preserve">, </w:t>
      </w:r>
      <w:proofErr w:type="spellStart"/>
      <w:r>
        <w:t>the</w:t>
      </w:r>
      <w:proofErr w:type="spellEnd"/>
      <w:r>
        <w:t xml:space="preserve"> NNI </w:t>
      </w:r>
      <w:proofErr w:type="spellStart"/>
      <w:r>
        <w:t>is</w:t>
      </w:r>
      <w:proofErr w:type="spellEnd"/>
      <w:r>
        <w:t xml:space="preserve"> </w:t>
      </w:r>
      <w:proofErr w:type="spellStart"/>
      <w:r>
        <w:t>an</w:t>
      </w:r>
      <w:proofErr w:type="spellEnd"/>
      <w:r>
        <w:t xml:space="preserve"> integral </w:t>
      </w:r>
      <w:proofErr w:type="spellStart"/>
      <w:r>
        <w:t>component</w:t>
      </w:r>
      <w:proofErr w:type="spellEnd"/>
      <w:r>
        <w:t xml:space="preserve"> of </w:t>
      </w:r>
      <w:proofErr w:type="spellStart"/>
      <w:r>
        <w:t>coordinating</w:t>
      </w:r>
      <w:proofErr w:type="spellEnd"/>
      <w:r>
        <w:t xml:space="preserve"> </w:t>
      </w:r>
      <w:proofErr w:type="spellStart"/>
      <w:r>
        <w:t>on</w:t>
      </w:r>
      <w:proofErr w:type="spellEnd"/>
      <w:r>
        <w:t xml:space="preserve"> </w:t>
      </w:r>
      <w:proofErr w:type="spellStart"/>
      <w:r>
        <w:t>the</w:t>
      </w:r>
      <w:proofErr w:type="spellEnd"/>
      <w:r>
        <w:t xml:space="preserve"> </w:t>
      </w:r>
      <w:proofErr w:type="spellStart"/>
      <w:r>
        <w:t>science</w:t>
      </w:r>
      <w:proofErr w:type="spellEnd"/>
      <w:r>
        <w:t xml:space="preserve"> and </w:t>
      </w:r>
      <w:proofErr w:type="spellStart"/>
      <w:r>
        <w:t>research</w:t>
      </w:r>
      <w:proofErr w:type="spellEnd"/>
      <w:r>
        <w:t xml:space="preserve"> and </w:t>
      </w:r>
      <w:proofErr w:type="spellStart"/>
      <w:r>
        <w:t>development</w:t>
      </w:r>
      <w:proofErr w:type="spellEnd"/>
      <w:r>
        <w:t xml:space="preserve"> </w:t>
      </w:r>
      <w:proofErr w:type="spellStart"/>
      <w:r>
        <w:t>both</w:t>
      </w:r>
      <w:proofErr w:type="spellEnd"/>
      <w:r>
        <w:t xml:space="preserve"> </w:t>
      </w:r>
      <w:proofErr w:type="spellStart"/>
      <w:r>
        <w:t>within</w:t>
      </w:r>
      <w:proofErr w:type="spellEnd"/>
      <w:r>
        <w:t xml:space="preserve"> </w:t>
      </w:r>
      <w:proofErr w:type="spellStart"/>
      <w:r>
        <w:t>the</w:t>
      </w:r>
      <w:proofErr w:type="spellEnd"/>
      <w:r>
        <w:t xml:space="preserve"> U.S. and in </w:t>
      </w:r>
      <w:proofErr w:type="spellStart"/>
      <w:r>
        <w:t>in</w:t>
      </w:r>
      <w:proofErr w:type="spellEnd"/>
      <w:r>
        <w:t xml:space="preserve"> </w:t>
      </w:r>
      <w:proofErr w:type="spellStart"/>
      <w:r>
        <w:t>ternational</w:t>
      </w:r>
      <w:proofErr w:type="spellEnd"/>
      <w:r>
        <w:t xml:space="preserve"> </w:t>
      </w:r>
      <w:proofErr w:type="spellStart"/>
      <w:r>
        <w:t>fora</w:t>
      </w:r>
      <w:proofErr w:type="spellEnd"/>
      <w:r>
        <w:t xml:space="preserve">.  </w:t>
      </w:r>
      <w:proofErr w:type="spellStart"/>
      <w:r>
        <w:t>We</w:t>
      </w:r>
      <w:proofErr w:type="spellEnd"/>
      <w:r>
        <w:t xml:space="preserve"> </w:t>
      </w:r>
      <w:proofErr w:type="spellStart"/>
      <w:r>
        <w:t>would</w:t>
      </w:r>
      <w:proofErr w:type="spellEnd"/>
      <w:r>
        <w:t xml:space="preserve"> </w:t>
      </w:r>
      <w:proofErr w:type="spellStart"/>
      <w:r>
        <w:t>like</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how</w:t>
      </w:r>
      <w:proofErr w:type="spellEnd"/>
      <w:r>
        <w:t xml:space="preserve"> </w:t>
      </w:r>
      <w:proofErr w:type="spellStart"/>
      <w:r>
        <w:t>the</w:t>
      </w:r>
      <w:proofErr w:type="spellEnd"/>
      <w:r>
        <w:t xml:space="preserve"> </w:t>
      </w:r>
      <w:proofErr w:type="spellStart"/>
      <w:r>
        <w:t>technology</w:t>
      </w:r>
      <w:proofErr w:type="spellEnd"/>
      <w:r>
        <w:t xml:space="preserve"> </w:t>
      </w:r>
      <w:proofErr w:type="spellStart"/>
      <w:r>
        <w:t>monitoring</w:t>
      </w:r>
      <w:proofErr w:type="spellEnd"/>
      <w:r>
        <w:t xml:space="preserve"> </w:t>
      </w:r>
      <w:proofErr w:type="spellStart"/>
      <w:r>
        <w:t>described</w:t>
      </w:r>
      <w:proofErr w:type="spellEnd"/>
      <w:r>
        <w:t xml:space="preserve"> </w:t>
      </w:r>
      <w:proofErr w:type="spellStart"/>
      <w:r>
        <w:t>here</w:t>
      </w:r>
      <w:proofErr w:type="spellEnd"/>
      <w:r>
        <w:t xml:space="preserve"> </w:t>
      </w:r>
      <w:proofErr w:type="spellStart"/>
      <w:r>
        <w:t>would</w:t>
      </w:r>
      <w:proofErr w:type="spellEnd"/>
      <w:r>
        <w:t xml:space="preserve"> </w:t>
      </w:r>
      <w:proofErr w:type="spellStart"/>
      <w:r>
        <w:t>not</w:t>
      </w:r>
      <w:proofErr w:type="spellEnd"/>
      <w:r>
        <w:t xml:space="preserve"> </w:t>
      </w:r>
      <w:proofErr w:type="spellStart"/>
      <w:r>
        <w:t>duplicate</w:t>
      </w:r>
      <w:proofErr w:type="spellEnd"/>
      <w:r>
        <w:t xml:space="preserve"> </w:t>
      </w:r>
      <w:proofErr w:type="spellStart"/>
      <w:r>
        <w:t>existing</w:t>
      </w:r>
      <w:proofErr w:type="spellEnd"/>
      <w:r>
        <w:t xml:space="preserve"> </w:t>
      </w:r>
      <w:proofErr w:type="spellStart"/>
      <w:r>
        <w:t>international</w:t>
      </w:r>
      <w:proofErr w:type="spellEnd"/>
      <w:r>
        <w:t xml:space="preserve"> </w:t>
      </w:r>
      <w:proofErr w:type="spellStart"/>
      <w:r>
        <w:t>efforts</w:t>
      </w:r>
      <w:proofErr w:type="spellEnd"/>
      <w:r>
        <w:t>.</w:t>
      </w:r>
    </w:p>
    <w:p w:rsidR="00A34453" w:rsidRDefault="00A34453">
      <w:pPr>
        <w:pStyle w:val="CommentText"/>
      </w:pPr>
    </w:p>
  </w:comment>
  <w:comment w:id="7" w:author="ETIPC" w:date="2012-08-24T12:25:00Z" w:initials="ETIPC">
    <w:p w:rsidR="00A34453" w:rsidRDefault="00A34453">
      <w:pPr>
        <w:pStyle w:val="CommentText"/>
      </w:pPr>
      <w:r>
        <w:rPr>
          <w:rStyle w:val="CommentReference"/>
        </w:rPr>
        <w:annotationRef/>
      </w:r>
      <w:proofErr w:type="spellStart"/>
      <w:r w:rsidR="000B1B11">
        <w:t>Given</w:t>
      </w:r>
      <w:proofErr w:type="spellEnd"/>
      <w:r w:rsidR="000B1B11">
        <w:t xml:space="preserve"> </w:t>
      </w:r>
      <w:proofErr w:type="spellStart"/>
      <w:r w:rsidR="000B1B11">
        <w:t>the</w:t>
      </w:r>
      <w:proofErr w:type="spellEnd"/>
      <w:r w:rsidR="000B1B11">
        <w:t xml:space="preserve"> </w:t>
      </w:r>
      <w:proofErr w:type="spellStart"/>
      <w:r w:rsidR="000B1B11">
        <w:t>broad</w:t>
      </w:r>
      <w:proofErr w:type="spellEnd"/>
      <w:r w:rsidR="000B1B11">
        <w:t xml:space="preserve"> </w:t>
      </w:r>
      <w:proofErr w:type="spellStart"/>
      <w:r w:rsidR="000B1B11">
        <w:t>scope</w:t>
      </w:r>
      <w:proofErr w:type="spellEnd"/>
      <w:r w:rsidR="000B1B11">
        <w:t xml:space="preserve"> of </w:t>
      </w:r>
      <w:proofErr w:type="spellStart"/>
      <w:r w:rsidR="000B1B11">
        <w:t>this</w:t>
      </w:r>
      <w:proofErr w:type="spellEnd"/>
      <w:r w:rsidR="000B1B11">
        <w:t xml:space="preserve"> </w:t>
      </w:r>
      <w:proofErr w:type="spellStart"/>
      <w:r w:rsidR="000B1B11">
        <w:t>endeavor</w:t>
      </w:r>
      <w:proofErr w:type="spellEnd"/>
      <w:r w:rsidR="000B1B11">
        <w:t xml:space="preserve">, </w:t>
      </w:r>
      <w:proofErr w:type="spellStart"/>
      <w:r w:rsidR="000B1B11">
        <w:t>we</w:t>
      </w:r>
      <w:proofErr w:type="spellEnd"/>
      <w:r w:rsidR="000B1B11">
        <w:t xml:space="preserve"> are </w:t>
      </w:r>
      <w:proofErr w:type="spellStart"/>
      <w:r w:rsidR="000B1B11">
        <w:t>not</w:t>
      </w:r>
      <w:proofErr w:type="spellEnd"/>
      <w:r w:rsidR="000B1B11">
        <w:t xml:space="preserve"> </w:t>
      </w:r>
      <w:proofErr w:type="spellStart"/>
      <w:r w:rsidR="000B1B11">
        <w:t>certain</w:t>
      </w:r>
      <w:proofErr w:type="spellEnd"/>
      <w:r w:rsidR="000B1B11">
        <w:t xml:space="preserve"> </w:t>
      </w:r>
      <w:proofErr w:type="spellStart"/>
      <w:r w:rsidR="000B1B11">
        <w:t>that</w:t>
      </w:r>
      <w:proofErr w:type="spellEnd"/>
      <w:r w:rsidR="000B1B11">
        <w:t xml:space="preserve"> </w:t>
      </w:r>
      <w:proofErr w:type="spellStart"/>
      <w:r w:rsidR="000B1B11">
        <w:t>this</w:t>
      </w:r>
      <w:proofErr w:type="spellEnd"/>
      <w:r w:rsidR="000B1B11">
        <w:t xml:space="preserve"> </w:t>
      </w:r>
      <w:proofErr w:type="spellStart"/>
      <w:r w:rsidR="000B1B11">
        <w:t>would</w:t>
      </w:r>
      <w:proofErr w:type="spellEnd"/>
      <w:r w:rsidR="000B1B11">
        <w:t xml:space="preserve"> be </w:t>
      </w:r>
      <w:proofErr w:type="spellStart"/>
      <w:r w:rsidR="000B1B11">
        <w:t>the</w:t>
      </w:r>
      <w:proofErr w:type="spellEnd"/>
      <w:r w:rsidR="000B1B11">
        <w:t xml:space="preserve"> </w:t>
      </w:r>
      <w:proofErr w:type="spellStart"/>
      <w:r w:rsidR="000B1B11">
        <w:t>most</w:t>
      </w:r>
      <w:proofErr w:type="spellEnd"/>
      <w:r w:rsidR="000B1B11">
        <w:t xml:space="preserve"> </w:t>
      </w:r>
      <w:proofErr w:type="spellStart"/>
      <w:r w:rsidR="000B1B11">
        <w:t>efficient</w:t>
      </w:r>
      <w:proofErr w:type="spellEnd"/>
      <w:r w:rsidR="000B1B11">
        <w:t xml:space="preserve"> </w:t>
      </w:r>
      <w:proofErr w:type="spellStart"/>
      <w:r w:rsidR="000B1B11">
        <w:t>means</w:t>
      </w:r>
      <w:proofErr w:type="spellEnd"/>
      <w:r w:rsidR="000B1B11">
        <w:t xml:space="preserve"> of </w:t>
      </w:r>
      <w:proofErr w:type="spellStart"/>
      <w:r w:rsidR="000B1B11">
        <w:t>communication</w:t>
      </w:r>
      <w:proofErr w:type="spellEnd"/>
      <w:r w:rsidR="000B1B11">
        <w:t xml:space="preserve">.  </w:t>
      </w:r>
      <w:proofErr w:type="spellStart"/>
      <w:r w:rsidR="000B1B11">
        <w:t>We</w:t>
      </w:r>
      <w:proofErr w:type="spellEnd"/>
      <w:r w:rsidR="000B1B11">
        <w:t xml:space="preserve"> </w:t>
      </w:r>
      <w:proofErr w:type="spellStart"/>
      <w:r w:rsidR="000B1B11">
        <w:t>would</w:t>
      </w:r>
      <w:proofErr w:type="spellEnd"/>
      <w:r w:rsidR="000B1B11">
        <w:t xml:space="preserve"> </w:t>
      </w:r>
      <w:proofErr w:type="spellStart"/>
      <w:r w:rsidR="000B1B11">
        <w:t>like</w:t>
      </w:r>
      <w:proofErr w:type="spellEnd"/>
      <w:r w:rsidR="000B1B11">
        <w:t xml:space="preserve"> </w:t>
      </w:r>
      <w:proofErr w:type="spellStart"/>
      <w:r w:rsidR="000B1B11">
        <w:t>to</w:t>
      </w:r>
      <w:proofErr w:type="spellEnd"/>
      <w:r w:rsidR="000B1B11">
        <w:t xml:space="preserve"> </w:t>
      </w:r>
      <w:proofErr w:type="spellStart"/>
      <w:r w:rsidR="000B1B11">
        <w:t>have</w:t>
      </w:r>
      <w:proofErr w:type="spellEnd"/>
      <w:r w:rsidR="000B1B11">
        <w:t xml:space="preserve"> a </w:t>
      </w:r>
      <w:proofErr w:type="spellStart"/>
      <w:r w:rsidR="000B1B11">
        <w:t>better</w:t>
      </w:r>
      <w:proofErr w:type="spellEnd"/>
      <w:r w:rsidR="000B1B11">
        <w:t xml:space="preserve"> </w:t>
      </w:r>
      <w:proofErr w:type="spellStart"/>
      <w:r w:rsidR="000B1B11">
        <w:t>understanding</w:t>
      </w:r>
      <w:proofErr w:type="spellEnd"/>
      <w:r w:rsidR="000B1B11">
        <w:t xml:space="preserve"> of </w:t>
      </w:r>
      <w:proofErr w:type="spellStart"/>
      <w:r w:rsidR="000B1B11">
        <w:t>the</w:t>
      </w:r>
      <w:proofErr w:type="spellEnd"/>
      <w:r w:rsidR="000B1B11">
        <w:t xml:space="preserve"> </w:t>
      </w:r>
      <w:proofErr w:type="spellStart"/>
      <w:r w:rsidR="000B1B11">
        <w:t>system</w:t>
      </w:r>
      <w:proofErr w:type="spellEnd"/>
      <w:r w:rsidR="000B1B11">
        <w:t xml:space="preserve"> </w:t>
      </w:r>
      <w:proofErr w:type="spellStart"/>
      <w:r w:rsidR="000B1B11">
        <w:t>before</w:t>
      </w:r>
      <w:proofErr w:type="spellEnd"/>
      <w:r w:rsidR="000B1B11">
        <w:t xml:space="preserve"> </w:t>
      </w:r>
      <w:proofErr w:type="spellStart"/>
      <w:r w:rsidR="000B1B11">
        <w:t>committing</w:t>
      </w:r>
      <w:proofErr w:type="spellEnd"/>
      <w:r w:rsidR="000B1B11">
        <w:t xml:space="preserve"> </w:t>
      </w:r>
      <w:proofErr w:type="spellStart"/>
      <w:r w:rsidR="000B1B11">
        <w:t>resources</w:t>
      </w:r>
      <w:proofErr w:type="spellEnd"/>
      <w:r w:rsidR="000B1B11">
        <w:t>.</w:t>
      </w:r>
    </w:p>
    <w:p w:rsidR="00A34453" w:rsidRDefault="00A34453">
      <w:pPr>
        <w:pStyle w:val="CommentText"/>
      </w:pPr>
    </w:p>
  </w:comment>
  <w:comment w:id="8" w:author="ETIPC" w:date="2012-04-04T19:23:00Z" w:initials="ETIPC">
    <w:p w:rsidR="00A34453" w:rsidRDefault="00A34453" w:rsidP="00F90618">
      <w:pPr>
        <w:pStyle w:val="CommentText"/>
      </w:pPr>
      <w:r>
        <w:rPr>
          <w:rStyle w:val="CommentReference"/>
        </w:rPr>
        <w:annotationRef/>
      </w:r>
      <w:proofErr w:type="spellStart"/>
      <w:r>
        <w:t>See</w:t>
      </w:r>
      <w:proofErr w:type="spellEnd"/>
      <w:r>
        <w:t xml:space="preserve"> </w:t>
      </w:r>
      <w:proofErr w:type="spellStart"/>
      <w:r>
        <w:t>comment</w:t>
      </w:r>
      <w:proofErr w:type="spellEnd"/>
      <w:r>
        <w:t xml:space="preserve"> </w:t>
      </w:r>
      <w:proofErr w:type="spellStart"/>
      <w:r>
        <w:t>above</w:t>
      </w:r>
      <w:proofErr w:type="spellEnd"/>
    </w:p>
    <w:p w:rsidR="00A34453" w:rsidRDefault="00A34453">
      <w:pPr>
        <w:pStyle w:val="CommentText"/>
      </w:pPr>
    </w:p>
  </w:comment>
  <w:comment w:id="9" w:author="ETIPC" w:date="2012-08-24T12:29:00Z" w:initials="ETIPC">
    <w:p w:rsidR="000B1B11" w:rsidRDefault="00A34453" w:rsidP="000B1B11">
      <w:pPr>
        <w:pStyle w:val="CommentText"/>
      </w:pPr>
      <w:r>
        <w:rPr>
          <w:rStyle w:val="CommentReference"/>
        </w:rPr>
        <w:annotationRef/>
      </w:r>
      <w:r w:rsidR="000B1B11">
        <w:t xml:space="preserve">In </w:t>
      </w:r>
      <w:proofErr w:type="spellStart"/>
      <w:r w:rsidR="000B1B11">
        <w:t>order</w:t>
      </w:r>
      <w:proofErr w:type="spellEnd"/>
      <w:r w:rsidR="000B1B11">
        <w:t xml:space="preserve"> </w:t>
      </w:r>
      <w:proofErr w:type="spellStart"/>
      <w:r w:rsidR="000B1B11">
        <w:t>for</w:t>
      </w:r>
      <w:proofErr w:type="spellEnd"/>
      <w:r w:rsidR="000B1B11">
        <w:t xml:space="preserve"> </w:t>
      </w:r>
      <w:proofErr w:type="spellStart"/>
      <w:r w:rsidR="000B1B11">
        <w:t>us</w:t>
      </w:r>
      <w:proofErr w:type="spellEnd"/>
      <w:r w:rsidR="000B1B11">
        <w:t xml:space="preserve"> </w:t>
      </w:r>
      <w:proofErr w:type="spellStart"/>
      <w:r w:rsidR="000B1B11">
        <w:t>to</w:t>
      </w:r>
      <w:proofErr w:type="spellEnd"/>
      <w:r w:rsidR="000B1B11">
        <w:t xml:space="preserve"> </w:t>
      </w:r>
      <w:proofErr w:type="spellStart"/>
      <w:r w:rsidR="000B1B11">
        <w:t>understand</w:t>
      </w:r>
      <w:proofErr w:type="spellEnd"/>
      <w:r w:rsidR="000B1B11">
        <w:t xml:space="preserve"> </w:t>
      </w:r>
      <w:proofErr w:type="spellStart"/>
      <w:r w:rsidR="000B1B11">
        <w:t>the</w:t>
      </w:r>
      <w:proofErr w:type="spellEnd"/>
      <w:r w:rsidR="000B1B11">
        <w:t xml:space="preserve"> </w:t>
      </w:r>
      <w:proofErr w:type="spellStart"/>
      <w:r w:rsidR="000B1B11">
        <w:t>implications</w:t>
      </w:r>
      <w:proofErr w:type="spellEnd"/>
      <w:r w:rsidR="000B1B11">
        <w:t xml:space="preserve"> </w:t>
      </w:r>
      <w:proofErr w:type="spellStart"/>
      <w:r w:rsidR="000B1B11">
        <w:t>this</w:t>
      </w:r>
      <w:proofErr w:type="spellEnd"/>
      <w:r w:rsidR="000B1B11">
        <w:t xml:space="preserve"> </w:t>
      </w:r>
      <w:proofErr w:type="spellStart"/>
      <w:r w:rsidR="000B1B11">
        <w:t>may</w:t>
      </w:r>
      <w:proofErr w:type="spellEnd"/>
      <w:r w:rsidR="000B1B11">
        <w:t xml:space="preserve"> </w:t>
      </w:r>
      <w:proofErr w:type="spellStart"/>
      <w:r w:rsidR="000B1B11">
        <w:t>present</w:t>
      </w:r>
      <w:proofErr w:type="spellEnd"/>
      <w:r w:rsidR="000B1B11">
        <w:t xml:space="preserve"> </w:t>
      </w:r>
      <w:proofErr w:type="spellStart"/>
      <w:r w:rsidR="000B1B11">
        <w:t>to</w:t>
      </w:r>
      <w:proofErr w:type="spellEnd"/>
      <w:r w:rsidR="000B1B11">
        <w:t xml:space="preserve"> U.S. agencies, </w:t>
      </w:r>
      <w:proofErr w:type="spellStart"/>
      <w:r w:rsidR="000B1B11">
        <w:t>it</w:t>
      </w:r>
      <w:proofErr w:type="spellEnd"/>
      <w:r w:rsidR="000B1B11">
        <w:t xml:space="preserve"> </w:t>
      </w:r>
      <w:proofErr w:type="spellStart"/>
      <w:r w:rsidR="000B1B11">
        <w:t>would</w:t>
      </w:r>
      <w:proofErr w:type="spellEnd"/>
      <w:r w:rsidR="000B1B11">
        <w:t xml:space="preserve"> be </w:t>
      </w:r>
      <w:proofErr w:type="spellStart"/>
      <w:r w:rsidR="000B1B11">
        <w:t>helpful</w:t>
      </w:r>
      <w:proofErr w:type="spellEnd"/>
      <w:r w:rsidR="000B1B11">
        <w:t xml:space="preserve"> </w:t>
      </w:r>
      <w:proofErr w:type="spellStart"/>
      <w:r w:rsidR="000B1B11">
        <w:t>to</w:t>
      </w:r>
      <w:proofErr w:type="spellEnd"/>
      <w:r w:rsidR="000B1B11">
        <w:t xml:space="preserve"> </w:t>
      </w:r>
      <w:proofErr w:type="spellStart"/>
      <w:r w:rsidR="000B1B11">
        <w:t>get</w:t>
      </w:r>
      <w:proofErr w:type="spellEnd"/>
      <w:r w:rsidR="000B1B11">
        <w:t xml:space="preserve"> </w:t>
      </w:r>
      <w:proofErr w:type="spellStart"/>
      <w:r w:rsidR="000B1B11">
        <w:t>additional</w:t>
      </w:r>
      <w:proofErr w:type="spellEnd"/>
      <w:r w:rsidR="000B1B11">
        <w:t xml:space="preserve"> </w:t>
      </w:r>
      <w:proofErr w:type="spellStart"/>
      <w:r w:rsidR="000B1B11">
        <w:t>background</w:t>
      </w:r>
      <w:proofErr w:type="spellEnd"/>
      <w:r w:rsidR="000B1B11">
        <w:t xml:space="preserve"> </w:t>
      </w:r>
      <w:proofErr w:type="spellStart"/>
      <w:r w:rsidR="000B1B11">
        <w:t>on</w:t>
      </w:r>
      <w:proofErr w:type="spellEnd"/>
      <w:r w:rsidR="000B1B11">
        <w:t xml:space="preserve"> </w:t>
      </w:r>
      <w:proofErr w:type="spellStart"/>
      <w:r w:rsidR="000B1B11">
        <w:t>this</w:t>
      </w:r>
      <w:proofErr w:type="spellEnd"/>
      <w:r w:rsidR="000B1B11">
        <w:t xml:space="preserve"> </w:t>
      </w:r>
      <w:proofErr w:type="spellStart"/>
      <w:r w:rsidR="000B1B11">
        <w:t>element</w:t>
      </w:r>
      <w:proofErr w:type="spellEnd"/>
      <w:r w:rsidR="000B1B11">
        <w:t xml:space="preserve"> of </w:t>
      </w:r>
      <w:proofErr w:type="spellStart"/>
      <w:r w:rsidR="000B1B11">
        <w:t>the</w:t>
      </w:r>
      <w:proofErr w:type="spellEnd"/>
      <w:r w:rsidR="000B1B11">
        <w:t xml:space="preserve"> </w:t>
      </w:r>
      <w:proofErr w:type="spellStart"/>
      <w:r w:rsidR="000B1B11">
        <w:t>proposal</w:t>
      </w:r>
      <w:proofErr w:type="spellEnd"/>
      <w:r w:rsidR="000B1B11">
        <w:t xml:space="preserve">, </w:t>
      </w:r>
      <w:proofErr w:type="spellStart"/>
      <w:r w:rsidR="000B1B11">
        <w:t>including</w:t>
      </w:r>
      <w:proofErr w:type="spellEnd"/>
      <w:r w:rsidR="000B1B11">
        <w:t xml:space="preserve"> </w:t>
      </w:r>
      <w:proofErr w:type="spellStart"/>
      <w:r w:rsidR="000B1B11">
        <w:t>the</w:t>
      </w:r>
      <w:proofErr w:type="spellEnd"/>
      <w:r w:rsidR="000B1B11">
        <w:t xml:space="preserve"> </w:t>
      </w:r>
      <w:proofErr w:type="spellStart"/>
      <w:r w:rsidR="000B1B11">
        <w:t>need</w:t>
      </w:r>
      <w:proofErr w:type="spellEnd"/>
      <w:r w:rsidR="000B1B11">
        <w:t xml:space="preserve">, </w:t>
      </w:r>
      <w:proofErr w:type="spellStart"/>
      <w:r w:rsidR="000B1B11">
        <w:t>scope</w:t>
      </w:r>
      <w:proofErr w:type="spellEnd"/>
      <w:r w:rsidR="000B1B11">
        <w:t xml:space="preserve">, </w:t>
      </w:r>
      <w:proofErr w:type="spellStart"/>
      <w:r w:rsidR="000B1B11">
        <w:t>costs</w:t>
      </w:r>
      <w:proofErr w:type="spellEnd"/>
      <w:r w:rsidR="000B1B11">
        <w:t xml:space="preserve">, </w:t>
      </w:r>
      <w:proofErr w:type="spellStart"/>
      <w:r w:rsidR="000B1B11">
        <w:t>maintenance</w:t>
      </w:r>
      <w:proofErr w:type="spellEnd"/>
      <w:r w:rsidR="000B1B11">
        <w:t xml:space="preserve">, </w:t>
      </w:r>
      <w:proofErr w:type="spellStart"/>
      <w:r w:rsidR="000B1B11">
        <w:t>type</w:t>
      </w:r>
      <w:proofErr w:type="spellEnd"/>
      <w:r w:rsidR="000B1B11">
        <w:t xml:space="preserve"> of data, data </w:t>
      </w:r>
      <w:proofErr w:type="spellStart"/>
      <w:r w:rsidR="000B1B11">
        <w:t>collection</w:t>
      </w:r>
      <w:proofErr w:type="spellEnd"/>
      <w:r w:rsidR="000B1B11">
        <w:t xml:space="preserve">, etc. </w:t>
      </w:r>
      <w:proofErr w:type="spellStart"/>
      <w:r w:rsidR="000B1B11">
        <w:t>related</w:t>
      </w:r>
      <w:proofErr w:type="spellEnd"/>
      <w:r w:rsidR="000B1B11">
        <w:t xml:space="preserve"> </w:t>
      </w:r>
      <w:proofErr w:type="spellStart"/>
      <w:r w:rsidR="000B1B11">
        <w:t>to</w:t>
      </w:r>
      <w:proofErr w:type="spellEnd"/>
      <w:r w:rsidR="000B1B11">
        <w:t xml:space="preserve"> </w:t>
      </w:r>
      <w:proofErr w:type="spellStart"/>
      <w:r w:rsidR="000B1B11">
        <w:t>the</w:t>
      </w:r>
      <w:proofErr w:type="spellEnd"/>
      <w:r w:rsidR="000B1B11">
        <w:t xml:space="preserve"> </w:t>
      </w:r>
      <w:proofErr w:type="spellStart"/>
      <w:r w:rsidR="000B1B11">
        <w:t>proposed</w:t>
      </w:r>
      <w:proofErr w:type="spellEnd"/>
      <w:r w:rsidR="000B1B11">
        <w:t xml:space="preserve"> </w:t>
      </w:r>
      <w:proofErr w:type="spellStart"/>
      <w:r w:rsidR="000B1B11">
        <w:t>database</w:t>
      </w:r>
      <w:proofErr w:type="spellEnd"/>
      <w:r w:rsidR="000B1B11">
        <w:t>.</w:t>
      </w:r>
      <w:r w:rsidR="000E1514">
        <w:t xml:space="preserve">  </w:t>
      </w:r>
      <w:proofErr w:type="spellStart"/>
      <w:r w:rsidR="000E1514">
        <w:t>We</w:t>
      </w:r>
      <w:proofErr w:type="spellEnd"/>
      <w:r w:rsidR="000E1514">
        <w:t xml:space="preserve"> are </w:t>
      </w:r>
      <w:proofErr w:type="spellStart"/>
      <w:r w:rsidR="000E1514">
        <w:t>concerned</w:t>
      </w:r>
      <w:proofErr w:type="spellEnd"/>
      <w:r w:rsidR="000E1514">
        <w:t xml:space="preserve"> </w:t>
      </w:r>
      <w:proofErr w:type="spellStart"/>
      <w:r w:rsidR="000E1514">
        <w:t>about</w:t>
      </w:r>
      <w:proofErr w:type="spellEnd"/>
      <w:r w:rsidR="000E1514">
        <w:t xml:space="preserve"> </w:t>
      </w:r>
      <w:proofErr w:type="spellStart"/>
      <w:r w:rsidR="000E1514">
        <w:t>the</w:t>
      </w:r>
      <w:proofErr w:type="spellEnd"/>
      <w:r w:rsidR="000E1514">
        <w:t xml:space="preserve"> expense.</w:t>
      </w:r>
    </w:p>
    <w:p w:rsidR="000B1B11" w:rsidRDefault="000B1B11" w:rsidP="00F90618">
      <w:pPr>
        <w:pStyle w:val="CommentText"/>
      </w:pPr>
    </w:p>
    <w:p w:rsidR="00A34453" w:rsidRDefault="000B1B11" w:rsidP="000E1514">
      <w:pPr>
        <w:pStyle w:val="ListParagraph"/>
        <w:ind w:left="0"/>
        <w:contextualSpacing w:val="0"/>
      </w:pPr>
      <w:proofErr w:type="spellStart"/>
      <w:r>
        <w:t>W</w:t>
      </w:r>
      <w:r w:rsidRPr="00F90618">
        <w:t>e</w:t>
      </w:r>
      <w:proofErr w:type="spellEnd"/>
      <w:r w:rsidRPr="00F90618">
        <w:t xml:space="preserve"> </w:t>
      </w:r>
      <w:proofErr w:type="spellStart"/>
      <w:r>
        <w:t>think</w:t>
      </w:r>
      <w:proofErr w:type="spellEnd"/>
      <w:r>
        <w:t xml:space="preserve"> </w:t>
      </w:r>
      <w:proofErr w:type="spellStart"/>
      <w:r>
        <w:t>it</w:t>
      </w:r>
      <w:proofErr w:type="spellEnd"/>
      <w:r>
        <w:t xml:space="preserve"> </w:t>
      </w:r>
      <w:proofErr w:type="spellStart"/>
      <w:r>
        <w:t>would</w:t>
      </w:r>
      <w:proofErr w:type="spellEnd"/>
      <w:r>
        <w:t xml:space="preserve"> be </w:t>
      </w:r>
      <w:proofErr w:type="spellStart"/>
      <w:r>
        <w:t>best</w:t>
      </w:r>
      <w:proofErr w:type="spellEnd"/>
      <w:r>
        <w:t xml:space="preserve"> </w:t>
      </w:r>
      <w:r w:rsidRPr="00F90618">
        <w:t xml:space="preserve"> </w:t>
      </w:r>
      <w:proofErr w:type="spellStart"/>
      <w:r w:rsidRPr="00F90618">
        <w:t>to</w:t>
      </w:r>
      <w:proofErr w:type="spellEnd"/>
      <w:r w:rsidRPr="00F90618">
        <w:t xml:space="preserve"> use</w:t>
      </w:r>
      <w:r>
        <w:t xml:space="preserve"> </w:t>
      </w:r>
      <w:proofErr w:type="spellStart"/>
      <w:r>
        <w:t>or</w:t>
      </w:r>
      <w:proofErr w:type="spellEnd"/>
      <w:r>
        <w:t xml:space="preserve"> </w:t>
      </w:r>
      <w:proofErr w:type="spellStart"/>
      <w:r>
        <w:t>leverage</w:t>
      </w:r>
      <w:proofErr w:type="spellEnd"/>
      <w:r w:rsidRPr="00F90618">
        <w:t xml:space="preserve"> </w:t>
      </w:r>
      <w:proofErr w:type="spellStart"/>
      <w:r w:rsidRPr="00F90618">
        <w:t>existing</w:t>
      </w:r>
      <w:proofErr w:type="spellEnd"/>
      <w:r w:rsidRPr="00F90618">
        <w:t xml:space="preserve"> </w:t>
      </w:r>
      <w:proofErr w:type="spellStart"/>
      <w:r w:rsidR="000E1514">
        <w:t>efforts</w:t>
      </w:r>
      <w:proofErr w:type="spellEnd"/>
      <w:r w:rsidR="000E1514">
        <w:t xml:space="preserve"> and </w:t>
      </w:r>
      <w:r w:rsidRPr="00F90618">
        <w:t xml:space="preserve">online </w:t>
      </w:r>
      <w:proofErr w:type="spellStart"/>
      <w:r w:rsidRPr="00F90618">
        <w:t>listings</w:t>
      </w:r>
      <w:proofErr w:type="spellEnd"/>
      <w:r>
        <w:t xml:space="preserve"> </w:t>
      </w:r>
      <w:proofErr w:type="spellStart"/>
      <w:r>
        <w:t>wherever</w:t>
      </w:r>
      <w:proofErr w:type="spellEnd"/>
      <w:r>
        <w:t xml:space="preserve"> </w:t>
      </w:r>
      <w:proofErr w:type="spellStart"/>
      <w:r>
        <w:t>pos</w:t>
      </w:r>
      <w:r w:rsidR="000E1514">
        <w:t>s</w:t>
      </w:r>
      <w:r>
        <w:t>ib</w:t>
      </w:r>
      <w:r w:rsidR="000E1514">
        <w:t>le</w:t>
      </w:r>
      <w:proofErr w:type="spellEnd"/>
      <w:r w:rsidR="000E1514">
        <w:t xml:space="preserve"> (</w:t>
      </w:r>
      <w:proofErr w:type="spellStart"/>
      <w:r w:rsidR="000E1514">
        <w:t>for</w:t>
      </w:r>
      <w:proofErr w:type="spellEnd"/>
      <w:r w:rsidR="000E1514">
        <w:t xml:space="preserve"> </w:t>
      </w:r>
      <w:proofErr w:type="spellStart"/>
      <w:r w:rsidR="000E1514">
        <w:t>example</w:t>
      </w:r>
      <w:proofErr w:type="spellEnd"/>
      <w:r w:rsidR="000E1514">
        <w:t xml:space="preserve">, </w:t>
      </w:r>
      <w:proofErr w:type="spellStart"/>
      <w:r w:rsidR="000E1514">
        <w:t>see</w:t>
      </w:r>
      <w:proofErr w:type="spellEnd"/>
      <w:r w:rsidR="000E1514">
        <w:t xml:space="preserve"> nano.gov).</w:t>
      </w:r>
    </w:p>
    <w:p w:rsidR="00A34453" w:rsidRDefault="00A34453">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CC" w:rsidRDefault="009321CC">
      <w:r>
        <w:separator/>
      </w:r>
    </w:p>
  </w:endnote>
  <w:endnote w:type="continuationSeparator" w:id="0">
    <w:p w:rsidR="009321CC" w:rsidRDefault="0093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53" w:rsidRPr="000E53C8" w:rsidRDefault="00A34453" w:rsidP="00552AFB">
    <w:pPr>
      <w:pStyle w:val="Footer"/>
      <w:rPr>
        <w:rFonts w:ascii="Verdana" w:hAnsi="Verdana"/>
        <w:sz w:val="16"/>
        <w:szCs w:val="16"/>
        <w:lang w:val="en-US"/>
      </w:rPr>
    </w:pPr>
    <w:r w:rsidRPr="000E53C8">
      <w:rPr>
        <w:rFonts w:ascii="Verdana" w:hAnsi="Verdana"/>
        <w:sz w:val="16"/>
        <w:szCs w:val="16"/>
        <w:lang w:val="en-US"/>
      </w:rPr>
      <w:t xml:space="preserve">Mechanism for exchanging information </w:t>
    </w:r>
    <w:smartTag w:uri="urn:schemas-microsoft-com:office:smarttags" w:element="place">
      <w:smartTag w:uri="urn:schemas-microsoft-com:office:smarttags" w:element="country-region">
        <w:r w:rsidRPr="000E53C8">
          <w:rPr>
            <w:rFonts w:ascii="Verdana" w:hAnsi="Verdana"/>
            <w:sz w:val="16"/>
            <w:szCs w:val="16"/>
            <w:lang w:val="en-US"/>
          </w:rPr>
          <w:t>Mexico</w:t>
        </w:r>
      </w:smartTag>
    </w:smartTag>
    <w:r w:rsidRPr="000E53C8">
      <w:rPr>
        <w:rFonts w:ascii="Verdana" w:hAnsi="Verdana"/>
        <w:sz w:val="16"/>
        <w:szCs w:val="16"/>
        <w:lang w:val="en-US"/>
      </w:rPr>
      <w:t xml:space="preserve"> and US on regula</w:t>
    </w:r>
    <w:r>
      <w:rPr>
        <w:rFonts w:ascii="Verdana" w:hAnsi="Verdana"/>
        <w:sz w:val="16"/>
        <w:szCs w:val="16"/>
        <w:lang w:val="en-US"/>
      </w:rPr>
      <w:t xml:space="preserve">tory matters for </w:t>
    </w:r>
    <w:proofErr w:type="gramStart"/>
    <w:r>
      <w:rPr>
        <w:rFonts w:ascii="Verdana" w:hAnsi="Verdana"/>
        <w:sz w:val="16"/>
        <w:szCs w:val="16"/>
        <w:lang w:val="en-US"/>
      </w:rPr>
      <w:t xml:space="preserve">nanotechnologies  </w:t>
    </w:r>
    <w:proofErr w:type="gramEnd"/>
    <w:r w:rsidRPr="000E53C8">
      <w:rPr>
        <w:rFonts w:ascii="Verdana" w:hAnsi="Verdana"/>
        <w:sz w:val="16"/>
        <w:szCs w:val="16"/>
        <w:lang w:val="en-US"/>
      </w:rPr>
      <w:fldChar w:fldCharType="begin"/>
    </w:r>
    <w:r w:rsidRPr="000E53C8">
      <w:rPr>
        <w:rFonts w:ascii="Verdana" w:hAnsi="Verdana"/>
        <w:sz w:val="16"/>
        <w:szCs w:val="16"/>
        <w:lang w:val="en-US"/>
      </w:rPr>
      <w:instrText xml:space="preserve"> PAGE   \* MERGEFORMAT </w:instrText>
    </w:r>
    <w:r w:rsidRPr="000E53C8">
      <w:rPr>
        <w:rFonts w:ascii="Verdana" w:hAnsi="Verdana"/>
        <w:sz w:val="16"/>
        <w:szCs w:val="16"/>
        <w:lang w:val="en-US"/>
      </w:rPr>
      <w:fldChar w:fldCharType="separate"/>
    </w:r>
    <w:r w:rsidR="00B36AE9">
      <w:rPr>
        <w:rFonts w:ascii="Verdana" w:hAnsi="Verdana"/>
        <w:noProof/>
        <w:sz w:val="16"/>
        <w:szCs w:val="16"/>
        <w:lang w:val="en-US"/>
      </w:rPr>
      <w:t>1</w:t>
    </w:r>
    <w:r w:rsidRPr="000E53C8">
      <w:rPr>
        <w:rFonts w:ascii="Verdana" w:hAnsi="Verdana"/>
        <w:sz w:val="16"/>
        <w:szCs w:val="16"/>
        <w:lang w:val="en-US"/>
      </w:rPr>
      <w:fldChar w:fldCharType="end"/>
    </w:r>
    <w:r w:rsidRPr="000E53C8">
      <w:rPr>
        <w:rFonts w:ascii="Verdana" w:hAnsi="Verdana"/>
        <w:sz w:val="16"/>
        <w:szCs w:val="16"/>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CC" w:rsidRDefault="009321CC">
      <w:r>
        <w:separator/>
      </w:r>
    </w:p>
  </w:footnote>
  <w:footnote w:type="continuationSeparator" w:id="0">
    <w:p w:rsidR="009321CC" w:rsidRDefault="00932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53" w:rsidRDefault="00A34453" w:rsidP="00B5457D">
    <w:pPr>
      <w:pStyle w:val="Header"/>
      <w:tabs>
        <w:tab w:val="clear" w:pos="8504"/>
        <w:tab w:val="right" w:pos="8789"/>
      </w:tabs>
      <w:ind w:left="-851"/>
    </w:pPr>
    <w:r>
      <w:t xml:space="preserve">       </w:t>
    </w:r>
    <w:r>
      <w:tab/>
    </w:r>
    <w:r>
      <w:tab/>
    </w:r>
  </w:p>
  <w:p w:rsidR="00A34453" w:rsidRPr="00B5457D" w:rsidRDefault="00A34453" w:rsidP="004C737D">
    <w:pPr>
      <w:pStyle w:val="Header"/>
      <w:tabs>
        <w:tab w:val="clear" w:pos="8504"/>
        <w:tab w:val="right" w:pos="8789"/>
      </w:tabs>
      <w:ind w:left="-85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B0"/>
    <w:multiLevelType w:val="hybridMultilevel"/>
    <w:tmpl w:val="B20A9BEC"/>
    <w:lvl w:ilvl="0" w:tplc="68168B98">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BE7D10"/>
    <w:multiLevelType w:val="hybridMultilevel"/>
    <w:tmpl w:val="BBA4085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ED53F77"/>
    <w:multiLevelType w:val="hybridMultilevel"/>
    <w:tmpl w:val="16540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F60D94"/>
    <w:multiLevelType w:val="hybridMultilevel"/>
    <w:tmpl w:val="2A6024A4"/>
    <w:lvl w:ilvl="0" w:tplc="0C0A001B">
      <w:start w:val="1"/>
      <w:numFmt w:val="lowerRoman"/>
      <w:lvlText w:val="%1."/>
      <w:lvlJc w:val="righ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A84547"/>
    <w:multiLevelType w:val="hybridMultilevel"/>
    <w:tmpl w:val="911A2A88"/>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26E31CCF"/>
    <w:multiLevelType w:val="hybridMultilevel"/>
    <w:tmpl w:val="AAECB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7E539A"/>
    <w:multiLevelType w:val="hybridMultilevel"/>
    <w:tmpl w:val="ACC469DA"/>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321748EA"/>
    <w:multiLevelType w:val="hybridMultilevel"/>
    <w:tmpl w:val="1C3C9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2F7808"/>
    <w:multiLevelType w:val="hybridMultilevel"/>
    <w:tmpl w:val="20829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807AF9"/>
    <w:multiLevelType w:val="hybridMultilevel"/>
    <w:tmpl w:val="810C0A6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4DEE5FEE"/>
    <w:multiLevelType w:val="hybridMultilevel"/>
    <w:tmpl w:val="EF08B75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
    <w:nsid w:val="500D46F3"/>
    <w:multiLevelType w:val="hybridMultilevel"/>
    <w:tmpl w:val="13D8ABE0"/>
    <w:lvl w:ilvl="0" w:tplc="0C0A0019">
      <w:start w:val="1"/>
      <w:numFmt w:val="lowerLetter"/>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165633B"/>
    <w:multiLevelType w:val="hybridMultilevel"/>
    <w:tmpl w:val="47CE3592"/>
    <w:lvl w:ilvl="0" w:tplc="0C0A0015">
      <w:start w:val="1"/>
      <w:numFmt w:val="upp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580C036D"/>
    <w:multiLevelType w:val="hybridMultilevel"/>
    <w:tmpl w:val="4FFAA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B1F72C7"/>
    <w:multiLevelType w:val="hybridMultilevel"/>
    <w:tmpl w:val="18E20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BCB4281"/>
    <w:multiLevelType w:val="hybridMultilevel"/>
    <w:tmpl w:val="3E1AF474"/>
    <w:lvl w:ilvl="0" w:tplc="0C0A0019">
      <w:start w:val="1"/>
      <w:numFmt w:val="lowerLetter"/>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364CA0"/>
    <w:multiLevelType w:val="hybridMultilevel"/>
    <w:tmpl w:val="D10C6DD6"/>
    <w:lvl w:ilvl="0" w:tplc="E88CCA8C">
      <w:start w:val="1"/>
      <w:numFmt w:val="lowerLetter"/>
      <w:lvlText w:val="%1."/>
      <w:lvlJc w:val="left"/>
      <w:pPr>
        <w:ind w:left="720" w:hanging="360"/>
      </w:pPr>
      <w:rPr>
        <w:rFonts w:cs="Times New Roman" w:hint="default"/>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615008E8"/>
    <w:multiLevelType w:val="hybridMultilevel"/>
    <w:tmpl w:val="DE365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3721EEE"/>
    <w:multiLevelType w:val="hybridMultilevel"/>
    <w:tmpl w:val="AD424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77A64D7"/>
    <w:multiLevelType w:val="hybridMultilevel"/>
    <w:tmpl w:val="DEB44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A8875CF"/>
    <w:multiLevelType w:val="hybridMultilevel"/>
    <w:tmpl w:val="A724835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7D4F1054"/>
    <w:multiLevelType w:val="hybridMultilevel"/>
    <w:tmpl w:val="22BCD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0"/>
  </w:num>
  <w:num w:numId="4">
    <w:abstractNumId w:val="2"/>
  </w:num>
  <w:num w:numId="5">
    <w:abstractNumId w:val="13"/>
  </w:num>
  <w:num w:numId="6">
    <w:abstractNumId w:val="14"/>
  </w:num>
  <w:num w:numId="7">
    <w:abstractNumId w:val="15"/>
  </w:num>
  <w:num w:numId="8">
    <w:abstractNumId w:val="3"/>
  </w:num>
  <w:num w:numId="9">
    <w:abstractNumId w:val="19"/>
  </w:num>
  <w:num w:numId="10">
    <w:abstractNumId w:val="12"/>
  </w:num>
  <w:num w:numId="11">
    <w:abstractNumId w:val="8"/>
  </w:num>
  <w:num w:numId="12">
    <w:abstractNumId w:val="5"/>
  </w:num>
  <w:num w:numId="13">
    <w:abstractNumId w:val="1"/>
  </w:num>
  <w:num w:numId="14">
    <w:abstractNumId w:val="21"/>
  </w:num>
  <w:num w:numId="15">
    <w:abstractNumId w:val="7"/>
  </w:num>
  <w:num w:numId="16">
    <w:abstractNumId w:val="11"/>
  </w:num>
  <w:num w:numId="17">
    <w:abstractNumId w:val="18"/>
  </w:num>
  <w:num w:numId="18">
    <w:abstractNumId w:val="4"/>
  </w:num>
  <w:num w:numId="19">
    <w:abstractNumId w:val="6"/>
  </w:num>
  <w:num w:numId="20">
    <w:abstractNumId w:val="9"/>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C1"/>
    <w:rsid w:val="00011484"/>
    <w:rsid w:val="00023C30"/>
    <w:rsid w:val="0003136A"/>
    <w:rsid w:val="00047DCF"/>
    <w:rsid w:val="0005199F"/>
    <w:rsid w:val="0005563F"/>
    <w:rsid w:val="000715A0"/>
    <w:rsid w:val="00075B92"/>
    <w:rsid w:val="000A1DDE"/>
    <w:rsid w:val="000A41D0"/>
    <w:rsid w:val="000A6FF7"/>
    <w:rsid w:val="000B1B11"/>
    <w:rsid w:val="000D0FFE"/>
    <w:rsid w:val="000D4A3C"/>
    <w:rsid w:val="000E1514"/>
    <w:rsid w:val="000E211A"/>
    <w:rsid w:val="000E53C8"/>
    <w:rsid w:val="0010666E"/>
    <w:rsid w:val="00110BD0"/>
    <w:rsid w:val="00124C74"/>
    <w:rsid w:val="00125663"/>
    <w:rsid w:val="001274B2"/>
    <w:rsid w:val="0013437B"/>
    <w:rsid w:val="00160050"/>
    <w:rsid w:val="00165D30"/>
    <w:rsid w:val="00195475"/>
    <w:rsid w:val="001A0910"/>
    <w:rsid w:val="001A67C0"/>
    <w:rsid w:val="001D3EBB"/>
    <w:rsid w:val="001F36D4"/>
    <w:rsid w:val="001F6807"/>
    <w:rsid w:val="00202384"/>
    <w:rsid w:val="00205D4F"/>
    <w:rsid w:val="002215AC"/>
    <w:rsid w:val="002247B7"/>
    <w:rsid w:val="00226400"/>
    <w:rsid w:val="00236DE0"/>
    <w:rsid w:val="00257E50"/>
    <w:rsid w:val="002679FD"/>
    <w:rsid w:val="00275D58"/>
    <w:rsid w:val="002771D2"/>
    <w:rsid w:val="00290AB9"/>
    <w:rsid w:val="002973A0"/>
    <w:rsid w:val="002A1C10"/>
    <w:rsid w:val="002A3BB2"/>
    <w:rsid w:val="002A5E2F"/>
    <w:rsid w:val="002A7003"/>
    <w:rsid w:val="002C0649"/>
    <w:rsid w:val="002C1F29"/>
    <w:rsid w:val="002C7997"/>
    <w:rsid w:val="00312421"/>
    <w:rsid w:val="0031366A"/>
    <w:rsid w:val="00316B34"/>
    <w:rsid w:val="00342B7C"/>
    <w:rsid w:val="00342D0D"/>
    <w:rsid w:val="0039066C"/>
    <w:rsid w:val="003A4479"/>
    <w:rsid w:val="003A6C70"/>
    <w:rsid w:val="003B066B"/>
    <w:rsid w:val="003B3B3B"/>
    <w:rsid w:val="003C4CE3"/>
    <w:rsid w:val="003D1498"/>
    <w:rsid w:val="003D69C1"/>
    <w:rsid w:val="003E0290"/>
    <w:rsid w:val="003E5C7D"/>
    <w:rsid w:val="003F07AA"/>
    <w:rsid w:val="003F1B21"/>
    <w:rsid w:val="004068F5"/>
    <w:rsid w:val="004125CA"/>
    <w:rsid w:val="00463C72"/>
    <w:rsid w:val="004645FF"/>
    <w:rsid w:val="004A5ED6"/>
    <w:rsid w:val="004B376B"/>
    <w:rsid w:val="004C69E6"/>
    <w:rsid w:val="004C6CA6"/>
    <w:rsid w:val="004C737D"/>
    <w:rsid w:val="004F2842"/>
    <w:rsid w:val="005012E5"/>
    <w:rsid w:val="00542265"/>
    <w:rsid w:val="00551022"/>
    <w:rsid w:val="00552AFB"/>
    <w:rsid w:val="00553C38"/>
    <w:rsid w:val="00555E45"/>
    <w:rsid w:val="005B5FE6"/>
    <w:rsid w:val="005B6CD2"/>
    <w:rsid w:val="005D6904"/>
    <w:rsid w:val="005F7A44"/>
    <w:rsid w:val="006126D2"/>
    <w:rsid w:val="0061411F"/>
    <w:rsid w:val="00625AAC"/>
    <w:rsid w:val="00630061"/>
    <w:rsid w:val="00632364"/>
    <w:rsid w:val="006323DE"/>
    <w:rsid w:val="006350A6"/>
    <w:rsid w:val="0064609E"/>
    <w:rsid w:val="006541B2"/>
    <w:rsid w:val="00655B43"/>
    <w:rsid w:val="00667723"/>
    <w:rsid w:val="006739D4"/>
    <w:rsid w:val="00673F97"/>
    <w:rsid w:val="00683C4F"/>
    <w:rsid w:val="006851E5"/>
    <w:rsid w:val="006A036C"/>
    <w:rsid w:val="006A0F0A"/>
    <w:rsid w:val="006A2FEA"/>
    <w:rsid w:val="006B1293"/>
    <w:rsid w:val="006C262F"/>
    <w:rsid w:val="006C3123"/>
    <w:rsid w:val="006D278E"/>
    <w:rsid w:val="006D6CD0"/>
    <w:rsid w:val="006F2637"/>
    <w:rsid w:val="007061A0"/>
    <w:rsid w:val="00720644"/>
    <w:rsid w:val="007366E8"/>
    <w:rsid w:val="00750CE9"/>
    <w:rsid w:val="007773A2"/>
    <w:rsid w:val="00777C35"/>
    <w:rsid w:val="00787FAC"/>
    <w:rsid w:val="007B3F60"/>
    <w:rsid w:val="007C0C36"/>
    <w:rsid w:val="007C640D"/>
    <w:rsid w:val="007D169D"/>
    <w:rsid w:val="007D4F40"/>
    <w:rsid w:val="007E0187"/>
    <w:rsid w:val="00802265"/>
    <w:rsid w:val="00802393"/>
    <w:rsid w:val="00805719"/>
    <w:rsid w:val="00805E11"/>
    <w:rsid w:val="00817403"/>
    <w:rsid w:val="00821998"/>
    <w:rsid w:val="00832153"/>
    <w:rsid w:val="00835053"/>
    <w:rsid w:val="00860A8B"/>
    <w:rsid w:val="008622A0"/>
    <w:rsid w:val="008B5D59"/>
    <w:rsid w:val="008C0FB1"/>
    <w:rsid w:val="008D457D"/>
    <w:rsid w:val="008E2F11"/>
    <w:rsid w:val="008F0DFE"/>
    <w:rsid w:val="008F2AB7"/>
    <w:rsid w:val="00901D4C"/>
    <w:rsid w:val="00921B80"/>
    <w:rsid w:val="009240CF"/>
    <w:rsid w:val="009321CC"/>
    <w:rsid w:val="00936F00"/>
    <w:rsid w:val="00937263"/>
    <w:rsid w:val="0094769B"/>
    <w:rsid w:val="00950BCC"/>
    <w:rsid w:val="0095518A"/>
    <w:rsid w:val="009562CE"/>
    <w:rsid w:val="00961715"/>
    <w:rsid w:val="009628CE"/>
    <w:rsid w:val="0096293B"/>
    <w:rsid w:val="00965297"/>
    <w:rsid w:val="00980CD0"/>
    <w:rsid w:val="009A4119"/>
    <w:rsid w:val="009A448B"/>
    <w:rsid w:val="009B7A53"/>
    <w:rsid w:val="009D75E7"/>
    <w:rsid w:val="009E2ED3"/>
    <w:rsid w:val="009E7A12"/>
    <w:rsid w:val="009F6E29"/>
    <w:rsid w:val="00A020C4"/>
    <w:rsid w:val="00A037F0"/>
    <w:rsid w:val="00A25C22"/>
    <w:rsid w:val="00A34453"/>
    <w:rsid w:val="00A41D36"/>
    <w:rsid w:val="00A424B9"/>
    <w:rsid w:val="00A52AA1"/>
    <w:rsid w:val="00A6794E"/>
    <w:rsid w:val="00A721FA"/>
    <w:rsid w:val="00A722B4"/>
    <w:rsid w:val="00A84F84"/>
    <w:rsid w:val="00A90BA4"/>
    <w:rsid w:val="00A9607B"/>
    <w:rsid w:val="00AA299B"/>
    <w:rsid w:val="00AA6736"/>
    <w:rsid w:val="00AC71A3"/>
    <w:rsid w:val="00AD2EC1"/>
    <w:rsid w:val="00AE388C"/>
    <w:rsid w:val="00B03626"/>
    <w:rsid w:val="00B151FF"/>
    <w:rsid w:val="00B26777"/>
    <w:rsid w:val="00B340EB"/>
    <w:rsid w:val="00B34D95"/>
    <w:rsid w:val="00B36AE9"/>
    <w:rsid w:val="00B36C4C"/>
    <w:rsid w:val="00B36D11"/>
    <w:rsid w:val="00B36E85"/>
    <w:rsid w:val="00B468CF"/>
    <w:rsid w:val="00B51871"/>
    <w:rsid w:val="00B5457D"/>
    <w:rsid w:val="00B705C2"/>
    <w:rsid w:val="00B84B08"/>
    <w:rsid w:val="00B862A0"/>
    <w:rsid w:val="00B872FD"/>
    <w:rsid w:val="00BA10D3"/>
    <w:rsid w:val="00BB3DF3"/>
    <w:rsid w:val="00BB4F77"/>
    <w:rsid w:val="00BC5215"/>
    <w:rsid w:val="00BC5659"/>
    <w:rsid w:val="00C1169A"/>
    <w:rsid w:val="00C2119E"/>
    <w:rsid w:val="00C36F80"/>
    <w:rsid w:val="00C407A6"/>
    <w:rsid w:val="00C4353F"/>
    <w:rsid w:val="00C45F67"/>
    <w:rsid w:val="00C469A6"/>
    <w:rsid w:val="00C52AF5"/>
    <w:rsid w:val="00C5402A"/>
    <w:rsid w:val="00C7345E"/>
    <w:rsid w:val="00C80427"/>
    <w:rsid w:val="00CD27DA"/>
    <w:rsid w:val="00CF32E9"/>
    <w:rsid w:val="00D0113B"/>
    <w:rsid w:val="00D1056A"/>
    <w:rsid w:val="00D40490"/>
    <w:rsid w:val="00D5367F"/>
    <w:rsid w:val="00D64455"/>
    <w:rsid w:val="00D72435"/>
    <w:rsid w:val="00D74D98"/>
    <w:rsid w:val="00D77DA8"/>
    <w:rsid w:val="00D97ACD"/>
    <w:rsid w:val="00DA435B"/>
    <w:rsid w:val="00DB5D81"/>
    <w:rsid w:val="00DC368A"/>
    <w:rsid w:val="00DC4853"/>
    <w:rsid w:val="00DE3037"/>
    <w:rsid w:val="00DE3D79"/>
    <w:rsid w:val="00DE4BD8"/>
    <w:rsid w:val="00DE7336"/>
    <w:rsid w:val="00DF2C80"/>
    <w:rsid w:val="00DF2F0A"/>
    <w:rsid w:val="00DF6DFE"/>
    <w:rsid w:val="00E0000D"/>
    <w:rsid w:val="00E033CA"/>
    <w:rsid w:val="00E100D0"/>
    <w:rsid w:val="00E17C0E"/>
    <w:rsid w:val="00E4326C"/>
    <w:rsid w:val="00E61E09"/>
    <w:rsid w:val="00E732B9"/>
    <w:rsid w:val="00E76C16"/>
    <w:rsid w:val="00E77A9E"/>
    <w:rsid w:val="00EA5395"/>
    <w:rsid w:val="00EA7159"/>
    <w:rsid w:val="00EB126E"/>
    <w:rsid w:val="00ED2251"/>
    <w:rsid w:val="00ED3F65"/>
    <w:rsid w:val="00ED4685"/>
    <w:rsid w:val="00ED6404"/>
    <w:rsid w:val="00EE7606"/>
    <w:rsid w:val="00F04D13"/>
    <w:rsid w:val="00F105E0"/>
    <w:rsid w:val="00F21647"/>
    <w:rsid w:val="00F25146"/>
    <w:rsid w:val="00F30071"/>
    <w:rsid w:val="00F35D22"/>
    <w:rsid w:val="00F41310"/>
    <w:rsid w:val="00F46CA7"/>
    <w:rsid w:val="00F51BC6"/>
    <w:rsid w:val="00F63206"/>
    <w:rsid w:val="00F66C56"/>
    <w:rsid w:val="00F70661"/>
    <w:rsid w:val="00F70B9D"/>
    <w:rsid w:val="00F71390"/>
    <w:rsid w:val="00F82EDF"/>
    <w:rsid w:val="00F90618"/>
    <w:rsid w:val="00FA6F99"/>
    <w:rsid w:val="00FC0DA1"/>
    <w:rsid w:val="00FC5B28"/>
    <w:rsid w:val="00FD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40"/>
    <w:rPr>
      <w:rFonts w:ascii="Arial" w:hAnsi="Arial" w:cs="Arial"/>
      <w:sz w:val="24"/>
      <w:szCs w:val="24"/>
      <w:lang w:val="es-ES" w:eastAsia="es-ES"/>
    </w:rPr>
  </w:style>
  <w:style w:type="paragraph" w:styleId="Heading1">
    <w:name w:val="heading 1"/>
    <w:basedOn w:val="Normal"/>
    <w:next w:val="Normal"/>
    <w:link w:val="Heading1Char"/>
    <w:uiPriority w:val="99"/>
    <w:qFormat/>
    <w:rsid w:val="00F46CA7"/>
    <w:pPr>
      <w:keepNext/>
      <w:jc w:val="right"/>
      <w:outlineLvl w:val="0"/>
    </w:pPr>
    <w:rPr>
      <w:rFonts w:ascii="Times New Roman" w:hAnsi="Times New Roman" w:cs="Times New Roman"/>
      <w:szCs w:val="20"/>
      <w:lang w:val="es-MX"/>
    </w:rPr>
  </w:style>
  <w:style w:type="paragraph" w:styleId="Heading4">
    <w:name w:val="heading 4"/>
    <w:basedOn w:val="Normal"/>
    <w:next w:val="Normal"/>
    <w:link w:val="Heading4Char"/>
    <w:uiPriority w:val="99"/>
    <w:qFormat/>
    <w:rsid w:val="00F46CA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CA7"/>
    <w:rPr>
      <w:rFonts w:cs="Times New Roman"/>
      <w:sz w:val="24"/>
      <w:lang w:val="es-MX" w:eastAsia="es-ES"/>
    </w:rPr>
  </w:style>
  <w:style w:type="character" w:customStyle="1" w:styleId="Heading4Char">
    <w:name w:val="Heading 4 Char"/>
    <w:basedOn w:val="DefaultParagraphFont"/>
    <w:link w:val="Heading4"/>
    <w:uiPriority w:val="99"/>
    <w:locked/>
    <w:rsid w:val="00F46CA7"/>
    <w:rPr>
      <w:rFonts w:cs="Times New Roman"/>
      <w:b/>
      <w:bCs/>
      <w:sz w:val="28"/>
      <w:szCs w:val="28"/>
      <w:lang w:val="es-ES" w:eastAsia="es-ES"/>
    </w:rPr>
  </w:style>
  <w:style w:type="table" w:styleId="TableGrid">
    <w:name w:val="Table Grid"/>
    <w:basedOn w:val="TableNormal"/>
    <w:uiPriority w:val="99"/>
    <w:rsid w:val="00F216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21647"/>
    <w:pPr>
      <w:tabs>
        <w:tab w:val="center" w:pos="4252"/>
        <w:tab w:val="right" w:pos="8504"/>
      </w:tabs>
    </w:pPr>
  </w:style>
  <w:style w:type="character" w:customStyle="1" w:styleId="HeaderChar">
    <w:name w:val="Header Char"/>
    <w:basedOn w:val="DefaultParagraphFont"/>
    <w:link w:val="Header"/>
    <w:uiPriority w:val="99"/>
    <w:semiHidden/>
    <w:locked/>
    <w:rsid w:val="00DF2F0A"/>
    <w:rPr>
      <w:rFonts w:ascii="Arial" w:hAnsi="Arial" w:cs="Arial"/>
      <w:sz w:val="24"/>
      <w:szCs w:val="24"/>
      <w:lang w:val="es-ES" w:eastAsia="es-ES"/>
    </w:rPr>
  </w:style>
  <w:style w:type="paragraph" w:styleId="Footer">
    <w:name w:val="footer"/>
    <w:basedOn w:val="Normal"/>
    <w:link w:val="FooterChar"/>
    <w:uiPriority w:val="99"/>
    <w:rsid w:val="00F21647"/>
    <w:pPr>
      <w:tabs>
        <w:tab w:val="center" w:pos="4252"/>
        <w:tab w:val="right" w:pos="8504"/>
      </w:tabs>
    </w:pPr>
  </w:style>
  <w:style w:type="character" w:customStyle="1" w:styleId="FooterChar">
    <w:name w:val="Footer Char"/>
    <w:basedOn w:val="DefaultParagraphFont"/>
    <w:link w:val="Footer"/>
    <w:uiPriority w:val="99"/>
    <w:locked/>
    <w:rsid w:val="00552AFB"/>
    <w:rPr>
      <w:rFonts w:ascii="Arial" w:hAnsi="Arial" w:cs="Arial"/>
      <w:sz w:val="24"/>
      <w:szCs w:val="24"/>
      <w:lang w:val="es-ES" w:eastAsia="es-ES"/>
    </w:rPr>
  </w:style>
  <w:style w:type="paragraph" w:customStyle="1" w:styleId="Textoindependiente21">
    <w:name w:val="Texto independiente 21"/>
    <w:basedOn w:val="Normal"/>
    <w:uiPriority w:val="99"/>
    <w:rsid w:val="00F46CA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Pr>
      <w:rFonts w:ascii="Univers" w:hAnsi="Univers" w:cs="Times New Roman"/>
      <w:sz w:val="22"/>
      <w:szCs w:val="20"/>
      <w:lang w:val="es-ES_tradnl"/>
    </w:rPr>
  </w:style>
  <w:style w:type="paragraph" w:styleId="BodyText">
    <w:name w:val="Body Text"/>
    <w:basedOn w:val="Normal"/>
    <w:link w:val="BodyTextChar"/>
    <w:uiPriority w:val="99"/>
    <w:rsid w:val="00F46CA7"/>
    <w:rPr>
      <w:rFonts w:ascii="Arial Narrow" w:hAnsi="Arial Narrow"/>
      <w:sz w:val="22"/>
      <w:szCs w:val="20"/>
    </w:rPr>
  </w:style>
  <w:style w:type="character" w:customStyle="1" w:styleId="BodyTextChar">
    <w:name w:val="Body Text Char"/>
    <w:basedOn w:val="DefaultParagraphFont"/>
    <w:link w:val="BodyText"/>
    <w:uiPriority w:val="99"/>
    <w:locked/>
    <w:rsid w:val="00F46CA7"/>
    <w:rPr>
      <w:rFonts w:ascii="Arial Narrow" w:hAnsi="Arial Narrow" w:cs="Arial"/>
      <w:sz w:val="22"/>
      <w:lang w:val="es-ES" w:eastAsia="es-ES"/>
    </w:rPr>
  </w:style>
  <w:style w:type="paragraph" w:styleId="BalloonText">
    <w:name w:val="Balloon Text"/>
    <w:basedOn w:val="Normal"/>
    <w:link w:val="BalloonTextChar"/>
    <w:uiPriority w:val="99"/>
    <w:rsid w:val="0005563F"/>
    <w:rPr>
      <w:rFonts w:ascii="Tahoma" w:hAnsi="Tahoma" w:cs="Tahoma"/>
      <w:sz w:val="16"/>
      <w:szCs w:val="16"/>
    </w:rPr>
  </w:style>
  <w:style w:type="character" w:customStyle="1" w:styleId="BalloonTextChar">
    <w:name w:val="Balloon Text Char"/>
    <w:basedOn w:val="DefaultParagraphFont"/>
    <w:link w:val="BalloonText"/>
    <w:uiPriority w:val="99"/>
    <w:locked/>
    <w:rsid w:val="0005563F"/>
    <w:rPr>
      <w:rFonts w:ascii="Tahoma" w:hAnsi="Tahoma" w:cs="Tahoma"/>
      <w:sz w:val="16"/>
      <w:szCs w:val="16"/>
      <w:lang w:val="es-ES" w:eastAsia="es-ES"/>
    </w:rPr>
  </w:style>
  <w:style w:type="paragraph" w:styleId="ListParagraph">
    <w:name w:val="List Paragraph"/>
    <w:basedOn w:val="Normal"/>
    <w:uiPriority w:val="34"/>
    <w:qFormat/>
    <w:rsid w:val="00D97ACD"/>
    <w:pPr>
      <w:ind w:left="720"/>
      <w:contextualSpacing/>
    </w:pPr>
  </w:style>
  <w:style w:type="character" w:styleId="Hyperlink">
    <w:name w:val="Hyperlink"/>
    <w:basedOn w:val="DefaultParagraphFont"/>
    <w:uiPriority w:val="99"/>
    <w:rsid w:val="008C0FB1"/>
    <w:rPr>
      <w:rFonts w:cs="Times New Roman"/>
      <w:color w:val="0000FF"/>
      <w:u w:val="single"/>
    </w:rPr>
  </w:style>
  <w:style w:type="character" w:styleId="CommentReference">
    <w:name w:val="annotation reference"/>
    <w:basedOn w:val="DefaultParagraphFont"/>
    <w:uiPriority w:val="99"/>
    <w:rsid w:val="00B468CF"/>
    <w:rPr>
      <w:rFonts w:cs="Times New Roman"/>
      <w:sz w:val="16"/>
      <w:szCs w:val="16"/>
    </w:rPr>
  </w:style>
  <w:style w:type="paragraph" w:styleId="CommentText">
    <w:name w:val="annotation text"/>
    <w:basedOn w:val="Normal"/>
    <w:link w:val="CommentTextChar"/>
    <w:uiPriority w:val="99"/>
    <w:rsid w:val="00B468CF"/>
    <w:rPr>
      <w:sz w:val="20"/>
      <w:szCs w:val="20"/>
    </w:rPr>
  </w:style>
  <w:style w:type="character" w:customStyle="1" w:styleId="CommentTextChar">
    <w:name w:val="Comment Text Char"/>
    <w:basedOn w:val="DefaultParagraphFont"/>
    <w:link w:val="CommentText"/>
    <w:uiPriority w:val="99"/>
    <w:locked/>
    <w:rsid w:val="00B468CF"/>
    <w:rPr>
      <w:rFonts w:ascii="Arial" w:hAnsi="Arial" w:cs="Arial"/>
      <w:lang w:val="es-ES" w:eastAsia="es-ES"/>
    </w:rPr>
  </w:style>
  <w:style w:type="paragraph" w:styleId="CommentSubject">
    <w:name w:val="annotation subject"/>
    <w:basedOn w:val="CommentText"/>
    <w:next w:val="CommentText"/>
    <w:link w:val="CommentSubjectChar"/>
    <w:uiPriority w:val="99"/>
    <w:rsid w:val="00B468CF"/>
    <w:rPr>
      <w:b/>
      <w:bCs/>
    </w:rPr>
  </w:style>
  <w:style w:type="character" w:customStyle="1" w:styleId="CommentSubjectChar">
    <w:name w:val="Comment Subject Char"/>
    <w:basedOn w:val="CommentTextChar"/>
    <w:link w:val="CommentSubject"/>
    <w:uiPriority w:val="99"/>
    <w:locked/>
    <w:rsid w:val="00B468CF"/>
    <w:rPr>
      <w:rFonts w:ascii="Arial" w:hAnsi="Arial" w:cs="Arial"/>
      <w:b/>
      <w:bCs/>
      <w:lang w:val="es-ES" w:eastAsia="es-ES"/>
    </w:rPr>
  </w:style>
  <w:style w:type="paragraph" w:styleId="Subtitle">
    <w:name w:val="Subtitle"/>
    <w:basedOn w:val="Normal"/>
    <w:next w:val="Normal"/>
    <w:link w:val="SubtitleChar"/>
    <w:uiPriority w:val="99"/>
    <w:qFormat/>
    <w:rsid w:val="00124C74"/>
    <w:pPr>
      <w:numPr>
        <w:ilvl w:val="1"/>
      </w:numPr>
    </w:pPr>
    <w:rPr>
      <w:rFonts w:ascii="Cambria" w:hAnsi="Cambria" w:cs="Times New Roman"/>
      <w:i/>
      <w:iCs/>
      <w:color w:val="4F81BD"/>
      <w:spacing w:val="15"/>
    </w:rPr>
  </w:style>
  <w:style w:type="character" w:customStyle="1" w:styleId="SubtitleChar">
    <w:name w:val="Subtitle Char"/>
    <w:basedOn w:val="DefaultParagraphFont"/>
    <w:link w:val="Subtitle"/>
    <w:uiPriority w:val="99"/>
    <w:locked/>
    <w:rsid w:val="00124C74"/>
    <w:rPr>
      <w:rFonts w:ascii="Cambria" w:hAnsi="Cambria" w:cs="Times New Roman"/>
      <w:i/>
      <w:iCs/>
      <w:color w:val="4F81BD"/>
      <w:spacing w:val="15"/>
      <w:sz w:val="24"/>
      <w:szCs w:val="24"/>
      <w:lang w:val="es-ES" w:eastAsia="es-ES"/>
    </w:rPr>
  </w:style>
  <w:style w:type="character" w:customStyle="1" w:styleId="st1">
    <w:name w:val="st1"/>
    <w:basedOn w:val="DefaultParagraphFont"/>
    <w:uiPriority w:val="99"/>
    <w:rsid w:val="00D74D9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40"/>
    <w:rPr>
      <w:rFonts w:ascii="Arial" w:hAnsi="Arial" w:cs="Arial"/>
      <w:sz w:val="24"/>
      <w:szCs w:val="24"/>
      <w:lang w:val="es-ES" w:eastAsia="es-ES"/>
    </w:rPr>
  </w:style>
  <w:style w:type="paragraph" w:styleId="Heading1">
    <w:name w:val="heading 1"/>
    <w:basedOn w:val="Normal"/>
    <w:next w:val="Normal"/>
    <w:link w:val="Heading1Char"/>
    <w:uiPriority w:val="99"/>
    <w:qFormat/>
    <w:rsid w:val="00F46CA7"/>
    <w:pPr>
      <w:keepNext/>
      <w:jc w:val="right"/>
      <w:outlineLvl w:val="0"/>
    </w:pPr>
    <w:rPr>
      <w:rFonts w:ascii="Times New Roman" w:hAnsi="Times New Roman" w:cs="Times New Roman"/>
      <w:szCs w:val="20"/>
      <w:lang w:val="es-MX"/>
    </w:rPr>
  </w:style>
  <w:style w:type="paragraph" w:styleId="Heading4">
    <w:name w:val="heading 4"/>
    <w:basedOn w:val="Normal"/>
    <w:next w:val="Normal"/>
    <w:link w:val="Heading4Char"/>
    <w:uiPriority w:val="99"/>
    <w:qFormat/>
    <w:rsid w:val="00F46CA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CA7"/>
    <w:rPr>
      <w:rFonts w:cs="Times New Roman"/>
      <w:sz w:val="24"/>
      <w:lang w:val="es-MX" w:eastAsia="es-ES"/>
    </w:rPr>
  </w:style>
  <w:style w:type="character" w:customStyle="1" w:styleId="Heading4Char">
    <w:name w:val="Heading 4 Char"/>
    <w:basedOn w:val="DefaultParagraphFont"/>
    <w:link w:val="Heading4"/>
    <w:uiPriority w:val="99"/>
    <w:locked/>
    <w:rsid w:val="00F46CA7"/>
    <w:rPr>
      <w:rFonts w:cs="Times New Roman"/>
      <w:b/>
      <w:bCs/>
      <w:sz w:val="28"/>
      <w:szCs w:val="28"/>
      <w:lang w:val="es-ES" w:eastAsia="es-ES"/>
    </w:rPr>
  </w:style>
  <w:style w:type="table" w:styleId="TableGrid">
    <w:name w:val="Table Grid"/>
    <w:basedOn w:val="TableNormal"/>
    <w:uiPriority w:val="99"/>
    <w:rsid w:val="00F216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21647"/>
    <w:pPr>
      <w:tabs>
        <w:tab w:val="center" w:pos="4252"/>
        <w:tab w:val="right" w:pos="8504"/>
      </w:tabs>
    </w:pPr>
  </w:style>
  <w:style w:type="character" w:customStyle="1" w:styleId="HeaderChar">
    <w:name w:val="Header Char"/>
    <w:basedOn w:val="DefaultParagraphFont"/>
    <w:link w:val="Header"/>
    <w:uiPriority w:val="99"/>
    <w:semiHidden/>
    <w:locked/>
    <w:rsid w:val="00DF2F0A"/>
    <w:rPr>
      <w:rFonts w:ascii="Arial" w:hAnsi="Arial" w:cs="Arial"/>
      <w:sz w:val="24"/>
      <w:szCs w:val="24"/>
      <w:lang w:val="es-ES" w:eastAsia="es-ES"/>
    </w:rPr>
  </w:style>
  <w:style w:type="paragraph" w:styleId="Footer">
    <w:name w:val="footer"/>
    <w:basedOn w:val="Normal"/>
    <w:link w:val="FooterChar"/>
    <w:uiPriority w:val="99"/>
    <w:rsid w:val="00F21647"/>
    <w:pPr>
      <w:tabs>
        <w:tab w:val="center" w:pos="4252"/>
        <w:tab w:val="right" w:pos="8504"/>
      </w:tabs>
    </w:pPr>
  </w:style>
  <w:style w:type="character" w:customStyle="1" w:styleId="FooterChar">
    <w:name w:val="Footer Char"/>
    <w:basedOn w:val="DefaultParagraphFont"/>
    <w:link w:val="Footer"/>
    <w:uiPriority w:val="99"/>
    <w:locked/>
    <w:rsid w:val="00552AFB"/>
    <w:rPr>
      <w:rFonts w:ascii="Arial" w:hAnsi="Arial" w:cs="Arial"/>
      <w:sz w:val="24"/>
      <w:szCs w:val="24"/>
      <w:lang w:val="es-ES" w:eastAsia="es-ES"/>
    </w:rPr>
  </w:style>
  <w:style w:type="paragraph" w:customStyle="1" w:styleId="Textoindependiente21">
    <w:name w:val="Texto independiente 21"/>
    <w:basedOn w:val="Normal"/>
    <w:uiPriority w:val="99"/>
    <w:rsid w:val="00F46CA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Pr>
      <w:rFonts w:ascii="Univers" w:hAnsi="Univers" w:cs="Times New Roman"/>
      <w:sz w:val="22"/>
      <w:szCs w:val="20"/>
      <w:lang w:val="es-ES_tradnl"/>
    </w:rPr>
  </w:style>
  <w:style w:type="paragraph" w:styleId="BodyText">
    <w:name w:val="Body Text"/>
    <w:basedOn w:val="Normal"/>
    <w:link w:val="BodyTextChar"/>
    <w:uiPriority w:val="99"/>
    <w:rsid w:val="00F46CA7"/>
    <w:rPr>
      <w:rFonts w:ascii="Arial Narrow" w:hAnsi="Arial Narrow"/>
      <w:sz w:val="22"/>
      <w:szCs w:val="20"/>
    </w:rPr>
  </w:style>
  <w:style w:type="character" w:customStyle="1" w:styleId="BodyTextChar">
    <w:name w:val="Body Text Char"/>
    <w:basedOn w:val="DefaultParagraphFont"/>
    <w:link w:val="BodyText"/>
    <w:uiPriority w:val="99"/>
    <w:locked/>
    <w:rsid w:val="00F46CA7"/>
    <w:rPr>
      <w:rFonts w:ascii="Arial Narrow" w:hAnsi="Arial Narrow" w:cs="Arial"/>
      <w:sz w:val="22"/>
      <w:lang w:val="es-ES" w:eastAsia="es-ES"/>
    </w:rPr>
  </w:style>
  <w:style w:type="paragraph" w:styleId="BalloonText">
    <w:name w:val="Balloon Text"/>
    <w:basedOn w:val="Normal"/>
    <w:link w:val="BalloonTextChar"/>
    <w:uiPriority w:val="99"/>
    <w:rsid w:val="0005563F"/>
    <w:rPr>
      <w:rFonts w:ascii="Tahoma" w:hAnsi="Tahoma" w:cs="Tahoma"/>
      <w:sz w:val="16"/>
      <w:szCs w:val="16"/>
    </w:rPr>
  </w:style>
  <w:style w:type="character" w:customStyle="1" w:styleId="BalloonTextChar">
    <w:name w:val="Balloon Text Char"/>
    <w:basedOn w:val="DefaultParagraphFont"/>
    <w:link w:val="BalloonText"/>
    <w:uiPriority w:val="99"/>
    <w:locked/>
    <w:rsid w:val="0005563F"/>
    <w:rPr>
      <w:rFonts w:ascii="Tahoma" w:hAnsi="Tahoma" w:cs="Tahoma"/>
      <w:sz w:val="16"/>
      <w:szCs w:val="16"/>
      <w:lang w:val="es-ES" w:eastAsia="es-ES"/>
    </w:rPr>
  </w:style>
  <w:style w:type="paragraph" w:styleId="ListParagraph">
    <w:name w:val="List Paragraph"/>
    <w:basedOn w:val="Normal"/>
    <w:uiPriority w:val="34"/>
    <w:qFormat/>
    <w:rsid w:val="00D97ACD"/>
    <w:pPr>
      <w:ind w:left="720"/>
      <w:contextualSpacing/>
    </w:pPr>
  </w:style>
  <w:style w:type="character" w:styleId="Hyperlink">
    <w:name w:val="Hyperlink"/>
    <w:basedOn w:val="DefaultParagraphFont"/>
    <w:uiPriority w:val="99"/>
    <w:rsid w:val="008C0FB1"/>
    <w:rPr>
      <w:rFonts w:cs="Times New Roman"/>
      <w:color w:val="0000FF"/>
      <w:u w:val="single"/>
    </w:rPr>
  </w:style>
  <w:style w:type="character" w:styleId="CommentReference">
    <w:name w:val="annotation reference"/>
    <w:basedOn w:val="DefaultParagraphFont"/>
    <w:uiPriority w:val="99"/>
    <w:rsid w:val="00B468CF"/>
    <w:rPr>
      <w:rFonts w:cs="Times New Roman"/>
      <w:sz w:val="16"/>
      <w:szCs w:val="16"/>
    </w:rPr>
  </w:style>
  <w:style w:type="paragraph" w:styleId="CommentText">
    <w:name w:val="annotation text"/>
    <w:basedOn w:val="Normal"/>
    <w:link w:val="CommentTextChar"/>
    <w:uiPriority w:val="99"/>
    <w:rsid w:val="00B468CF"/>
    <w:rPr>
      <w:sz w:val="20"/>
      <w:szCs w:val="20"/>
    </w:rPr>
  </w:style>
  <w:style w:type="character" w:customStyle="1" w:styleId="CommentTextChar">
    <w:name w:val="Comment Text Char"/>
    <w:basedOn w:val="DefaultParagraphFont"/>
    <w:link w:val="CommentText"/>
    <w:uiPriority w:val="99"/>
    <w:locked/>
    <w:rsid w:val="00B468CF"/>
    <w:rPr>
      <w:rFonts w:ascii="Arial" w:hAnsi="Arial" w:cs="Arial"/>
      <w:lang w:val="es-ES" w:eastAsia="es-ES"/>
    </w:rPr>
  </w:style>
  <w:style w:type="paragraph" w:styleId="CommentSubject">
    <w:name w:val="annotation subject"/>
    <w:basedOn w:val="CommentText"/>
    <w:next w:val="CommentText"/>
    <w:link w:val="CommentSubjectChar"/>
    <w:uiPriority w:val="99"/>
    <w:rsid w:val="00B468CF"/>
    <w:rPr>
      <w:b/>
      <w:bCs/>
    </w:rPr>
  </w:style>
  <w:style w:type="character" w:customStyle="1" w:styleId="CommentSubjectChar">
    <w:name w:val="Comment Subject Char"/>
    <w:basedOn w:val="CommentTextChar"/>
    <w:link w:val="CommentSubject"/>
    <w:uiPriority w:val="99"/>
    <w:locked/>
    <w:rsid w:val="00B468CF"/>
    <w:rPr>
      <w:rFonts w:ascii="Arial" w:hAnsi="Arial" w:cs="Arial"/>
      <w:b/>
      <w:bCs/>
      <w:lang w:val="es-ES" w:eastAsia="es-ES"/>
    </w:rPr>
  </w:style>
  <w:style w:type="paragraph" w:styleId="Subtitle">
    <w:name w:val="Subtitle"/>
    <w:basedOn w:val="Normal"/>
    <w:next w:val="Normal"/>
    <w:link w:val="SubtitleChar"/>
    <w:uiPriority w:val="99"/>
    <w:qFormat/>
    <w:rsid w:val="00124C74"/>
    <w:pPr>
      <w:numPr>
        <w:ilvl w:val="1"/>
      </w:numPr>
    </w:pPr>
    <w:rPr>
      <w:rFonts w:ascii="Cambria" w:hAnsi="Cambria" w:cs="Times New Roman"/>
      <w:i/>
      <w:iCs/>
      <w:color w:val="4F81BD"/>
      <w:spacing w:val="15"/>
    </w:rPr>
  </w:style>
  <w:style w:type="character" w:customStyle="1" w:styleId="SubtitleChar">
    <w:name w:val="Subtitle Char"/>
    <w:basedOn w:val="DefaultParagraphFont"/>
    <w:link w:val="Subtitle"/>
    <w:uiPriority w:val="99"/>
    <w:locked/>
    <w:rsid w:val="00124C74"/>
    <w:rPr>
      <w:rFonts w:ascii="Cambria" w:hAnsi="Cambria" w:cs="Times New Roman"/>
      <w:i/>
      <w:iCs/>
      <w:color w:val="4F81BD"/>
      <w:spacing w:val="15"/>
      <w:sz w:val="24"/>
      <w:szCs w:val="24"/>
      <w:lang w:val="es-ES" w:eastAsia="es-ES"/>
    </w:rPr>
  </w:style>
  <w:style w:type="character" w:customStyle="1" w:styleId="st1">
    <w:name w:val="st1"/>
    <w:basedOn w:val="DefaultParagraphFont"/>
    <w:uiPriority w:val="99"/>
    <w:rsid w:val="00D74D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2302">
      <w:marLeft w:val="0"/>
      <w:marRight w:val="0"/>
      <w:marTop w:val="0"/>
      <w:marBottom w:val="0"/>
      <w:divBdr>
        <w:top w:val="none" w:sz="0" w:space="0" w:color="auto"/>
        <w:left w:val="none" w:sz="0" w:space="0" w:color="auto"/>
        <w:bottom w:val="none" w:sz="0" w:space="0" w:color="auto"/>
        <w:right w:val="none" w:sz="0" w:space="0" w:color="auto"/>
      </w:divBdr>
    </w:div>
    <w:div w:id="303122303">
      <w:marLeft w:val="0"/>
      <w:marRight w:val="0"/>
      <w:marTop w:val="0"/>
      <w:marBottom w:val="0"/>
      <w:divBdr>
        <w:top w:val="none" w:sz="0" w:space="0" w:color="auto"/>
        <w:left w:val="none" w:sz="0" w:space="0" w:color="auto"/>
        <w:bottom w:val="none" w:sz="0" w:space="0" w:color="auto"/>
        <w:right w:val="none" w:sz="0" w:space="0" w:color="auto"/>
      </w:divBdr>
    </w:div>
    <w:div w:id="18986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lazos@cenam.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lazos\Configuraci&#243;n%20local\Archivos%20temporales%20de%20Internet\Content.Outlook\D70QZYAW\Mechanism%20for%20exchanging%20information%2020120106-n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Mechanism for exchanging information 20120106-ngr</Template>
  <TotalTime>0</TotalTime>
  <Pages>6</Pages>
  <Words>1235</Words>
  <Characters>7045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VISITA DEL SR</vt:lpstr>
    </vt:vector>
  </TitlesOfParts>
  <Company>CENAM</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VISITA DEL SR</dc:title>
  <dc:creator>Ruben J. Lazos</dc:creator>
  <cp:lastModifiedBy>ellman_lm</cp:lastModifiedBy>
  <cp:revision>2</cp:revision>
  <cp:lastPrinted>2011-08-30T18:44:00Z</cp:lastPrinted>
  <dcterms:created xsi:type="dcterms:W3CDTF">2012-08-24T16:49:00Z</dcterms:created>
  <dcterms:modified xsi:type="dcterms:W3CDTF">2012-08-24T16:49:00Z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